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E04F77" w:rsidRDefault="00466AF3" w:rsidP="00FE32B8">
      <w:pPr>
        <w:spacing w:after="120" w:line="280" w:lineRule="exact"/>
        <w:jc w:val="both"/>
        <w:rPr>
          <w:rFonts w:ascii="Arial" w:hAnsi="Arial" w:cs="Arial"/>
          <w:b/>
          <w:sz w:val="20"/>
          <w:szCs w:val="20"/>
        </w:rPr>
      </w:pPr>
      <w:r w:rsidRPr="00E04F77">
        <w:rPr>
          <w:rFonts w:ascii="Arial" w:hAnsi="Arial" w:cs="Arial"/>
          <w:b/>
          <w:sz w:val="20"/>
          <w:szCs w:val="20"/>
        </w:rPr>
        <w:t>PREZYDENT MIASTA SZCZECIN</w:t>
      </w:r>
    </w:p>
    <w:p w:rsidR="00466AF3" w:rsidRPr="00E04F77" w:rsidRDefault="00E04F77" w:rsidP="00FE32B8">
      <w:pPr>
        <w:spacing w:after="120" w:line="280" w:lineRule="exact"/>
        <w:jc w:val="both"/>
        <w:rPr>
          <w:rFonts w:ascii="Arial" w:hAnsi="Arial" w:cs="Arial"/>
          <w:sz w:val="20"/>
          <w:szCs w:val="20"/>
        </w:rPr>
      </w:pPr>
      <w:r w:rsidRPr="00E04F77">
        <w:rPr>
          <w:rFonts w:ascii="Arial" w:hAnsi="Arial" w:cs="Arial"/>
          <w:sz w:val="20"/>
          <w:szCs w:val="20"/>
        </w:rPr>
        <w:t>WOŚr-VII.6220.1.402</w:t>
      </w:r>
      <w:r w:rsidR="00466AF3" w:rsidRPr="00E04F77">
        <w:rPr>
          <w:rFonts w:ascii="Arial" w:hAnsi="Arial" w:cs="Arial"/>
          <w:sz w:val="20"/>
          <w:szCs w:val="20"/>
        </w:rPr>
        <w:t>.2024.MM</w:t>
      </w:r>
      <w:r w:rsidR="00466AF3" w:rsidRPr="00E04F77">
        <w:rPr>
          <w:rFonts w:ascii="Arial" w:hAnsi="Arial" w:cs="Arial"/>
          <w:sz w:val="20"/>
          <w:szCs w:val="20"/>
        </w:rPr>
        <w:tab/>
      </w:r>
      <w:r w:rsidR="00466AF3" w:rsidRPr="00E04F77">
        <w:rPr>
          <w:rFonts w:ascii="Arial" w:hAnsi="Arial" w:cs="Arial"/>
          <w:sz w:val="20"/>
          <w:szCs w:val="20"/>
        </w:rPr>
        <w:tab/>
        <w:t xml:space="preserve">                                                </w:t>
      </w:r>
      <w:r w:rsidR="00C23223" w:rsidRPr="00E04F77">
        <w:rPr>
          <w:rFonts w:ascii="Arial" w:hAnsi="Arial" w:cs="Arial"/>
          <w:sz w:val="20"/>
          <w:szCs w:val="20"/>
        </w:rPr>
        <w:t xml:space="preserve">                Szczecin, 2025-0</w:t>
      </w:r>
      <w:r w:rsidRPr="00E04F77">
        <w:rPr>
          <w:rFonts w:ascii="Arial" w:hAnsi="Arial" w:cs="Arial"/>
          <w:sz w:val="20"/>
          <w:szCs w:val="20"/>
        </w:rPr>
        <w:t>2</w:t>
      </w:r>
      <w:r w:rsidR="00466AF3" w:rsidRPr="00E04F77">
        <w:rPr>
          <w:rFonts w:ascii="Arial" w:hAnsi="Arial" w:cs="Arial"/>
          <w:sz w:val="20"/>
          <w:szCs w:val="20"/>
        </w:rPr>
        <w:t>-</w:t>
      </w:r>
      <w:r w:rsidR="00AE0075">
        <w:rPr>
          <w:rFonts w:ascii="Arial" w:hAnsi="Arial" w:cs="Arial"/>
          <w:sz w:val="20"/>
          <w:szCs w:val="20"/>
        </w:rPr>
        <w:t>21</w:t>
      </w:r>
    </w:p>
    <w:p w:rsidR="00466AF3" w:rsidRPr="00E04F77" w:rsidRDefault="00466AF3" w:rsidP="00FE32B8">
      <w:pPr>
        <w:spacing w:after="0" w:line="280" w:lineRule="exact"/>
        <w:jc w:val="center"/>
        <w:rPr>
          <w:rFonts w:ascii="Arial" w:hAnsi="Arial" w:cs="Arial"/>
          <w:b/>
          <w:bCs/>
          <w:sz w:val="20"/>
          <w:szCs w:val="20"/>
        </w:rPr>
      </w:pPr>
      <w:r w:rsidRPr="00E04F77">
        <w:rPr>
          <w:rFonts w:ascii="Arial" w:hAnsi="Arial" w:cs="Arial"/>
          <w:b/>
          <w:bCs/>
          <w:sz w:val="20"/>
          <w:szCs w:val="20"/>
        </w:rPr>
        <w:t>D E C Y Z J A</w:t>
      </w:r>
    </w:p>
    <w:p w:rsidR="00466AF3" w:rsidRPr="00E04F77" w:rsidRDefault="00466AF3" w:rsidP="00FE32B8">
      <w:pPr>
        <w:spacing w:after="120" w:line="280" w:lineRule="exact"/>
        <w:jc w:val="center"/>
        <w:rPr>
          <w:rFonts w:ascii="Arial" w:hAnsi="Arial" w:cs="Arial"/>
          <w:b/>
          <w:bCs/>
          <w:sz w:val="20"/>
          <w:szCs w:val="20"/>
        </w:rPr>
      </w:pPr>
      <w:r w:rsidRPr="00E04F77">
        <w:rPr>
          <w:rFonts w:ascii="Arial" w:hAnsi="Arial" w:cs="Arial"/>
          <w:b/>
          <w:bCs/>
          <w:sz w:val="20"/>
          <w:szCs w:val="20"/>
        </w:rPr>
        <w:t>o środowiskowych uwarunkowaniach</w:t>
      </w:r>
    </w:p>
    <w:p w:rsidR="00466AF3" w:rsidRPr="00E04F77" w:rsidRDefault="00466AF3" w:rsidP="00FE32B8">
      <w:pPr>
        <w:spacing w:after="120" w:line="280" w:lineRule="exact"/>
        <w:jc w:val="both"/>
        <w:rPr>
          <w:rFonts w:ascii="Arial" w:hAnsi="Arial" w:cs="Arial"/>
          <w:sz w:val="20"/>
          <w:szCs w:val="20"/>
        </w:rPr>
      </w:pPr>
      <w:r w:rsidRPr="00E04F77">
        <w:rPr>
          <w:rFonts w:ascii="Arial" w:hAnsi="Arial" w:cs="Arial"/>
          <w:sz w:val="20"/>
          <w:szCs w:val="20"/>
        </w:rPr>
        <w:t xml:space="preserve">Na podstawie art. 71 ust. 2, art. 75 ust. 1 pkt 4 oraz art. 84, art. 85 ust. 1 i ust. 2 pkt 2 ustawy z dnia </w:t>
      </w:r>
      <w:r w:rsidRPr="00E04F77">
        <w:rPr>
          <w:rFonts w:ascii="Arial" w:hAnsi="Arial" w:cs="Arial"/>
          <w:sz w:val="20"/>
          <w:szCs w:val="20"/>
        </w:rPr>
        <w:br/>
        <w:t>3 października 2008 r. o udostępnianiu informacji o środowisku i jego ochronie, udziale społeczeństwa w ochronie środowiska oraz o ocenach oddziaływania na środowisko (Dz. U. z 202</w:t>
      </w:r>
      <w:r w:rsidR="00DE165A" w:rsidRPr="00E04F77">
        <w:rPr>
          <w:rFonts w:ascii="Arial" w:hAnsi="Arial" w:cs="Arial"/>
          <w:sz w:val="20"/>
          <w:szCs w:val="20"/>
        </w:rPr>
        <w:t>4</w:t>
      </w:r>
      <w:r w:rsidRPr="00E04F77">
        <w:rPr>
          <w:rFonts w:ascii="Arial" w:hAnsi="Arial" w:cs="Arial"/>
          <w:sz w:val="20"/>
          <w:szCs w:val="20"/>
        </w:rPr>
        <w:t xml:space="preserve"> r., poz. </w:t>
      </w:r>
      <w:r w:rsidR="00DE165A" w:rsidRPr="00E04F77">
        <w:rPr>
          <w:rFonts w:ascii="Arial" w:hAnsi="Arial" w:cs="Arial"/>
          <w:sz w:val="20"/>
          <w:szCs w:val="20"/>
        </w:rPr>
        <w:t>1112</w:t>
      </w:r>
      <w:r w:rsidR="00A56F9E" w:rsidRPr="00E04F77">
        <w:rPr>
          <w:rFonts w:ascii="Arial" w:hAnsi="Arial" w:cs="Arial"/>
          <w:sz w:val="20"/>
          <w:szCs w:val="20"/>
        </w:rPr>
        <w:t xml:space="preserve"> </w:t>
      </w:r>
      <w:r w:rsidR="00500152" w:rsidRPr="00E04F77">
        <w:rPr>
          <w:rFonts w:ascii="Arial" w:hAnsi="Arial" w:cs="Arial"/>
          <w:sz w:val="20"/>
          <w:szCs w:val="20"/>
        </w:rPr>
        <w:br/>
      </w:r>
      <w:r w:rsidR="00A56F9E" w:rsidRPr="00E04F77">
        <w:rPr>
          <w:rFonts w:ascii="Arial" w:hAnsi="Arial" w:cs="Arial"/>
          <w:sz w:val="20"/>
          <w:szCs w:val="20"/>
        </w:rPr>
        <w:t>z późn. zm.</w:t>
      </w:r>
      <w:r w:rsidRPr="00E04F77">
        <w:rPr>
          <w:rFonts w:ascii="Arial" w:hAnsi="Arial" w:cs="Arial"/>
          <w:sz w:val="20"/>
          <w:szCs w:val="20"/>
        </w:rPr>
        <w:t xml:space="preserve">) zwaną dalej ustawą ooś, w związku z art. 104 </w:t>
      </w:r>
      <w:r w:rsidRPr="00E04F77">
        <w:rPr>
          <w:rFonts w:ascii="Arial" w:hAnsi="Arial" w:cs="Arial"/>
          <w:bCs/>
          <w:sz w:val="20"/>
          <w:szCs w:val="20"/>
        </w:rPr>
        <w:t xml:space="preserve">ustawy z dnia 14 czerwca 1960 r. Kodeks postępowania administracyjnego </w:t>
      </w:r>
      <w:r w:rsidRPr="00E04F77">
        <w:rPr>
          <w:rFonts w:ascii="Arial" w:hAnsi="Arial" w:cs="Arial"/>
          <w:sz w:val="20"/>
          <w:szCs w:val="20"/>
        </w:rPr>
        <w:t xml:space="preserve">(Dz. U. z 2024 r., poz. 572), zwany dalej kpa, po rozpatrzeniu wniosku </w:t>
      </w:r>
      <w:r w:rsidR="00FA2DCC">
        <w:rPr>
          <w:rFonts w:ascii="Arial" w:hAnsi="Arial" w:cs="Arial"/>
          <w:sz w:val="20"/>
          <w:szCs w:val="20"/>
        </w:rPr>
        <w:t>ORLEN S.A.</w:t>
      </w:r>
      <w:r w:rsidR="002B0FF3" w:rsidRPr="00E04F77">
        <w:rPr>
          <w:rFonts w:ascii="Arial" w:hAnsi="Arial" w:cs="Arial"/>
          <w:sz w:val="20"/>
          <w:szCs w:val="20"/>
        </w:rPr>
        <w:t>, reprezentowane</w:t>
      </w:r>
      <w:r w:rsidR="008E0A06">
        <w:rPr>
          <w:rFonts w:ascii="Arial" w:hAnsi="Arial" w:cs="Arial"/>
          <w:sz w:val="20"/>
          <w:szCs w:val="20"/>
        </w:rPr>
        <w:t>j</w:t>
      </w:r>
      <w:r w:rsidR="002B0FF3" w:rsidRPr="00E04F77">
        <w:rPr>
          <w:rFonts w:ascii="Arial" w:hAnsi="Arial" w:cs="Arial"/>
          <w:sz w:val="20"/>
          <w:szCs w:val="20"/>
        </w:rPr>
        <w:t xml:space="preserve"> przez pełnomocnika,</w:t>
      </w:r>
      <w:r w:rsidR="00EE45C9" w:rsidRPr="00E04F77">
        <w:rPr>
          <w:rFonts w:ascii="Arial" w:hAnsi="Arial" w:cs="Arial"/>
          <w:sz w:val="20"/>
          <w:szCs w:val="20"/>
        </w:rPr>
        <w:t xml:space="preserve"> </w:t>
      </w:r>
      <w:r w:rsidRPr="00E04F77">
        <w:rPr>
          <w:rFonts w:ascii="Arial" w:hAnsi="Arial" w:cs="Arial"/>
          <w:sz w:val="20"/>
          <w:szCs w:val="20"/>
        </w:rPr>
        <w:t>w sprawie w</w:t>
      </w:r>
      <w:r w:rsidR="00070C5B" w:rsidRPr="00E04F77">
        <w:rPr>
          <w:rFonts w:ascii="Arial" w:hAnsi="Arial" w:cs="Arial"/>
          <w:sz w:val="20"/>
          <w:szCs w:val="20"/>
        </w:rPr>
        <w:t xml:space="preserve">ydania decyzji </w:t>
      </w:r>
      <w:r w:rsidR="00681EDD" w:rsidRPr="00E04F77">
        <w:rPr>
          <w:rFonts w:ascii="Arial" w:hAnsi="Arial" w:cs="Arial"/>
          <w:sz w:val="20"/>
          <w:szCs w:val="20"/>
        </w:rPr>
        <w:t xml:space="preserve">o środowiskowych </w:t>
      </w:r>
      <w:r w:rsidRPr="00E04F77">
        <w:rPr>
          <w:rFonts w:ascii="Arial" w:hAnsi="Arial" w:cs="Arial"/>
          <w:sz w:val="20"/>
          <w:szCs w:val="20"/>
        </w:rPr>
        <w:t xml:space="preserve">uwarunkowaniach dla przedsięwzięcia pn.: </w:t>
      </w:r>
      <w:r w:rsidR="00E04F77" w:rsidRPr="00E04F77">
        <w:rPr>
          <w:rFonts w:ascii="Arial" w:hAnsi="Arial" w:cs="Arial"/>
          <w:sz w:val="20"/>
          <w:szCs w:val="20"/>
        </w:rPr>
        <w:t xml:space="preserve">„Budowa instalacji do produkcji wodoru metodą elektrolitycznego rozkładu wody wraz z częścią magazynową i dystrybucyjną” na działce nr 4 </w:t>
      </w:r>
      <w:r w:rsidR="00E04F77" w:rsidRPr="00E04F77">
        <w:rPr>
          <w:rFonts w:ascii="Arial" w:hAnsi="Arial" w:cs="Arial"/>
          <w:sz w:val="20"/>
          <w:szCs w:val="20"/>
        </w:rPr>
        <w:br/>
        <w:t>w obrębie 1093, przy ul. Gdańskiej w Szczecinie</w:t>
      </w:r>
      <w:r w:rsidR="00DB5313" w:rsidRPr="00E04F77">
        <w:rPr>
          <w:rFonts w:ascii="Arial" w:hAnsi="Arial" w:cs="Arial"/>
          <w:sz w:val="20"/>
          <w:szCs w:val="20"/>
        </w:rPr>
        <w:t>,</w:t>
      </w:r>
    </w:p>
    <w:p w:rsidR="00466AF3" w:rsidRPr="00E04F77" w:rsidRDefault="00466AF3" w:rsidP="00FE32B8">
      <w:pPr>
        <w:spacing w:after="120" w:line="280" w:lineRule="exact"/>
        <w:jc w:val="center"/>
        <w:rPr>
          <w:rFonts w:ascii="Arial" w:hAnsi="Arial" w:cs="Arial"/>
          <w:b/>
          <w:sz w:val="20"/>
          <w:szCs w:val="20"/>
        </w:rPr>
      </w:pPr>
      <w:r w:rsidRPr="00E04F77">
        <w:rPr>
          <w:rFonts w:ascii="Arial" w:hAnsi="Arial" w:cs="Arial"/>
          <w:b/>
          <w:sz w:val="20"/>
          <w:szCs w:val="20"/>
        </w:rPr>
        <w:t>stwierdzam</w:t>
      </w:r>
    </w:p>
    <w:p w:rsidR="00D04E88" w:rsidRPr="00D72A69" w:rsidRDefault="00466AF3" w:rsidP="00D72A69">
      <w:pPr>
        <w:spacing w:after="120" w:line="280" w:lineRule="exact"/>
        <w:jc w:val="both"/>
        <w:rPr>
          <w:rFonts w:ascii="Arial" w:hAnsi="Arial" w:cs="Arial"/>
          <w:sz w:val="20"/>
          <w:szCs w:val="20"/>
        </w:rPr>
      </w:pPr>
      <w:r w:rsidRPr="00E04F77">
        <w:rPr>
          <w:rFonts w:ascii="Arial" w:hAnsi="Arial" w:cs="Arial"/>
          <w:sz w:val="20"/>
          <w:szCs w:val="20"/>
        </w:rPr>
        <w:t xml:space="preserve">brak potrzeby przeprowadzenia oceny oddziaływania na środowisko, w związku z realizacją przez </w:t>
      </w:r>
      <w:r w:rsidR="00FA2DCC">
        <w:rPr>
          <w:rFonts w:ascii="Arial" w:hAnsi="Arial" w:cs="Arial"/>
          <w:sz w:val="20"/>
          <w:szCs w:val="20"/>
        </w:rPr>
        <w:t>ORLEN S.A.</w:t>
      </w:r>
      <w:r w:rsidRPr="00E04F77">
        <w:rPr>
          <w:rFonts w:ascii="Arial" w:hAnsi="Arial" w:cs="Arial"/>
          <w:sz w:val="20"/>
          <w:szCs w:val="20"/>
        </w:rPr>
        <w:t xml:space="preserve"> przedsięwzięcia pn.: </w:t>
      </w:r>
      <w:r w:rsidR="00E04F77" w:rsidRPr="00E04F77">
        <w:rPr>
          <w:rFonts w:ascii="Arial" w:hAnsi="Arial" w:cs="Arial"/>
          <w:sz w:val="20"/>
          <w:szCs w:val="20"/>
        </w:rPr>
        <w:t xml:space="preserve">„Budowa instalacji do produkcji wodoru metodą elektrolitycznego rozkładu wody wraz z częścią magazynową i dystrybucyjną” na działce nr 4 w obrębie 1093, przy </w:t>
      </w:r>
      <w:r w:rsidR="00DB4BBC">
        <w:rPr>
          <w:rFonts w:ascii="Arial" w:hAnsi="Arial" w:cs="Arial"/>
          <w:sz w:val="20"/>
          <w:szCs w:val="20"/>
        </w:rPr>
        <w:br/>
      </w:r>
      <w:r w:rsidR="00E04F77" w:rsidRPr="00E04F77">
        <w:rPr>
          <w:rFonts w:ascii="Arial" w:hAnsi="Arial" w:cs="Arial"/>
          <w:sz w:val="20"/>
          <w:szCs w:val="20"/>
        </w:rPr>
        <w:t>ul. Gdańskiej w Szczecinie</w:t>
      </w:r>
      <w:r w:rsidRPr="00E04F77">
        <w:rPr>
          <w:rFonts w:ascii="Arial" w:hAnsi="Arial" w:cs="Arial"/>
          <w:sz w:val="20"/>
          <w:szCs w:val="20"/>
        </w:rPr>
        <w:t>.</w:t>
      </w:r>
    </w:p>
    <w:p w:rsidR="00466AF3" w:rsidRPr="00E04F77" w:rsidRDefault="00502922" w:rsidP="00FE32B8">
      <w:pPr>
        <w:spacing w:after="120" w:line="280" w:lineRule="exact"/>
        <w:jc w:val="both"/>
        <w:rPr>
          <w:rFonts w:ascii="Arial" w:hAnsi="Arial" w:cs="Arial"/>
          <w:sz w:val="20"/>
          <w:szCs w:val="20"/>
        </w:rPr>
      </w:pPr>
      <w:r w:rsidRPr="00E04F77">
        <w:rPr>
          <w:rFonts w:ascii="Arial" w:hAnsi="Arial" w:cs="Arial"/>
          <w:sz w:val="20"/>
          <w:szCs w:val="20"/>
        </w:rPr>
        <w:t>Charakterystyka</w:t>
      </w:r>
      <w:r w:rsidR="00466AF3" w:rsidRPr="00E04F77">
        <w:rPr>
          <w:rFonts w:ascii="Arial" w:hAnsi="Arial" w:cs="Arial"/>
          <w:sz w:val="20"/>
          <w:szCs w:val="20"/>
        </w:rPr>
        <w:t xml:space="preserve"> plano</w:t>
      </w:r>
      <w:r w:rsidR="004B07DB">
        <w:rPr>
          <w:rFonts w:ascii="Arial" w:hAnsi="Arial" w:cs="Arial"/>
          <w:sz w:val="20"/>
          <w:szCs w:val="20"/>
        </w:rPr>
        <w:t>wanego przedsięwzięcia stanowi Z</w:t>
      </w:r>
      <w:r w:rsidR="00466AF3" w:rsidRPr="00E04F77">
        <w:rPr>
          <w:rFonts w:ascii="Arial" w:hAnsi="Arial" w:cs="Arial"/>
          <w:sz w:val="20"/>
          <w:szCs w:val="20"/>
        </w:rPr>
        <w:t xml:space="preserve">ałącznik </w:t>
      </w:r>
      <w:r w:rsidR="004B07DB">
        <w:rPr>
          <w:rFonts w:ascii="Arial" w:hAnsi="Arial" w:cs="Arial"/>
          <w:sz w:val="20"/>
          <w:szCs w:val="20"/>
        </w:rPr>
        <w:t xml:space="preserve">nr 1 do niniejszej decyzji, natomiast ciąg technologiczny wytwórni wodoru </w:t>
      </w:r>
      <w:r w:rsidR="008149B7">
        <w:rPr>
          <w:rFonts w:ascii="Arial" w:hAnsi="Arial" w:cs="Arial"/>
          <w:sz w:val="20"/>
          <w:szCs w:val="20"/>
        </w:rPr>
        <w:t>stanowi</w:t>
      </w:r>
      <w:r w:rsidR="005C7339">
        <w:rPr>
          <w:rFonts w:ascii="Arial" w:hAnsi="Arial" w:cs="Arial"/>
          <w:sz w:val="20"/>
          <w:szCs w:val="20"/>
        </w:rPr>
        <w:t xml:space="preserve"> Załącznik nr 2 do ni</w:t>
      </w:r>
      <w:r w:rsidR="004B07DB">
        <w:rPr>
          <w:rFonts w:ascii="Arial" w:hAnsi="Arial" w:cs="Arial"/>
          <w:sz w:val="20"/>
          <w:szCs w:val="20"/>
        </w:rPr>
        <w:t>niejszej decyzji.</w:t>
      </w:r>
    </w:p>
    <w:p w:rsidR="00466AF3" w:rsidRPr="00E04F77" w:rsidRDefault="00466AF3" w:rsidP="00FE32B8">
      <w:pPr>
        <w:spacing w:after="120" w:line="280" w:lineRule="exact"/>
        <w:jc w:val="center"/>
        <w:rPr>
          <w:rFonts w:ascii="Arial" w:hAnsi="Arial" w:cs="Arial"/>
          <w:sz w:val="20"/>
          <w:szCs w:val="20"/>
        </w:rPr>
      </w:pPr>
      <w:r w:rsidRPr="00E04F77">
        <w:rPr>
          <w:rFonts w:ascii="Arial" w:hAnsi="Arial" w:cs="Arial"/>
          <w:b/>
          <w:bCs/>
          <w:sz w:val="20"/>
          <w:szCs w:val="20"/>
        </w:rPr>
        <w:t>Uzasadnienie</w:t>
      </w:r>
    </w:p>
    <w:p w:rsidR="00466AF3" w:rsidRPr="00E04F77" w:rsidRDefault="00B14BC0" w:rsidP="00FE32B8">
      <w:pPr>
        <w:spacing w:after="120" w:line="280" w:lineRule="exact"/>
        <w:jc w:val="both"/>
        <w:rPr>
          <w:rFonts w:ascii="Arial" w:hAnsi="Arial" w:cs="Arial"/>
          <w:sz w:val="20"/>
          <w:szCs w:val="20"/>
        </w:rPr>
      </w:pPr>
      <w:r>
        <w:rPr>
          <w:rFonts w:ascii="Arial" w:hAnsi="Arial" w:cs="Arial"/>
          <w:sz w:val="20"/>
          <w:szCs w:val="20"/>
        </w:rPr>
        <w:t>ORLEN S.A.</w:t>
      </w:r>
      <w:r w:rsidR="00F8345C" w:rsidRPr="00E04F77">
        <w:rPr>
          <w:rFonts w:ascii="Arial" w:hAnsi="Arial" w:cs="Arial"/>
          <w:sz w:val="20"/>
          <w:szCs w:val="20"/>
        </w:rPr>
        <w:t xml:space="preserve"> </w:t>
      </w:r>
      <w:r w:rsidR="00B956A1" w:rsidRPr="00E04F77">
        <w:rPr>
          <w:rFonts w:ascii="Arial" w:hAnsi="Arial" w:cs="Arial"/>
          <w:sz w:val="20"/>
          <w:szCs w:val="20"/>
        </w:rPr>
        <w:t>za pośrednictwem</w:t>
      </w:r>
      <w:r w:rsidR="00F8345C" w:rsidRPr="00E04F77">
        <w:rPr>
          <w:rFonts w:ascii="Arial" w:hAnsi="Arial" w:cs="Arial"/>
          <w:sz w:val="20"/>
          <w:szCs w:val="20"/>
        </w:rPr>
        <w:t xml:space="preserve"> pełnomocnika</w:t>
      </w:r>
      <w:r w:rsidR="004D2830" w:rsidRPr="00E04F77">
        <w:rPr>
          <w:rFonts w:ascii="Arial" w:hAnsi="Arial" w:cs="Arial"/>
          <w:sz w:val="20"/>
          <w:szCs w:val="20"/>
        </w:rPr>
        <w:t xml:space="preserve"> </w:t>
      </w:r>
      <w:r w:rsidR="00AA458F" w:rsidRPr="00E04F77">
        <w:rPr>
          <w:rFonts w:ascii="Arial" w:hAnsi="Arial" w:cs="Arial"/>
          <w:sz w:val="20"/>
          <w:szCs w:val="20"/>
        </w:rPr>
        <w:t xml:space="preserve">wnioskiem </w:t>
      </w:r>
      <w:r w:rsidR="00466AF3" w:rsidRPr="00E04F77">
        <w:rPr>
          <w:rFonts w:ascii="Arial" w:hAnsi="Arial" w:cs="Arial"/>
          <w:sz w:val="20"/>
          <w:szCs w:val="20"/>
        </w:rPr>
        <w:t>z dn</w:t>
      </w:r>
      <w:r w:rsidR="00E04F77" w:rsidRPr="00E04F77">
        <w:rPr>
          <w:rFonts w:ascii="Arial" w:hAnsi="Arial" w:cs="Arial"/>
          <w:sz w:val="20"/>
          <w:szCs w:val="20"/>
        </w:rPr>
        <w:t>ia 18</w:t>
      </w:r>
      <w:r w:rsidR="00863738" w:rsidRPr="00E04F77">
        <w:rPr>
          <w:rFonts w:ascii="Arial" w:hAnsi="Arial" w:cs="Arial"/>
          <w:sz w:val="20"/>
          <w:szCs w:val="20"/>
        </w:rPr>
        <w:t>.</w:t>
      </w:r>
      <w:r w:rsidR="00E04F77" w:rsidRPr="00E04F77">
        <w:rPr>
          <w:rFonts w:ascii="Arial" w:hAnsi="Arial" w:cs="Arial"/>
          <w:sz w:val="20"/>
          <w:szCs w:val="20"/>
        </w:rPr>
        <w:t>10</w:t>
      </w:r>
      <w:r w:rsidR="00466AF3" w:rsidRPr="00E04F77">
        <w:rPr>
          <w:rFonts w:ascii="Arial" w:hAnsi="Arial" w:cs="Arial"/>
          <w:sz w:val="20"/>
          <w:szCs w:val="20"/>
        </w:rPr>
        <w:t xml:space="preserve">.2024 r. </w:t>
      </w:r>
      <w:r w:rsidR="00E04F77" w:rsidRPr="00E04F77">
        <w:rPr>
          <w:rFonts w:ascii="Arial" w:hAnsi="Arial" w:cs="Arial"/>
          <w:sz w:val="20"/>
          <w:szCs w:val="20"/>
        </w:rPr>
        <w:t xml:space="preserve">(wpływ do </w:t>
      </w:r>
      <w:r w:rsidR="00493C49">
        <w:rPr>
          <w:rFonts w:ascii="Arial" w:hAnsi="Arial" w:cs="Arial"/>
          <w:sz w:val="20"/>
          <w:szCs w:val="20"/>
        </w:rPr>
        <w:t xml:space="preserve">tut. </w:t>
      </w:r>
      <w:r w:rsidR="00E04F77" w:rsidRPr="00E04F77">
        <w:rPr>
          <w:rFonts w:ascii="Arial" w:hAnsi="Arial" w:cs="Arial"/>
          <w:sz w:val="20"/>
          <w:szCs w:val="20"/>
        </w:rPr>
        <w:t xml:space="preserve">urzędu </w:t>
      </w:r>
      <w:r>
        <w:rPr>
          <w:rFonts w:ascii="Arial" w:hAnsi="Arial" w:cs="Arial"/>
          <w:sz w:val="20"/>
          <w:szCs w:val="20"/>
        </w:rPr>
        <w:br/>
      </w:r>
      <w:r w:rsidR="00E04F77" w:rsidRPr="00E04F77">
        <w:rPr>
          <w:rFonts w:ascii="Arial" w:hAnsi="Arial" w:cs="Arial"/>
          <w:sz w:val="20"/>
          <w:szCs w:val="20"/>
        </w:rPr>
        <w:t xml:space="preserve">w dniu 24.10.2024 r.) </w:t>
      </w:r>
      <w:r w:rsidR="00466AF3" w:rsidRPr="00E04F77">
        <w:rPr>
          <w:rFonts w:ascii="Arial" w:hAnsi="Arial" w:cs="Arial"/>
          <w:sz w:val="20"/>
          <w:szCs w:val="20"/>
        </w:rPr>
        <w:t>wystąpił</w:t>
      </w:r>
      <w:r w:rsidR="008C6B08">
        <w:rPr>
          <w:rFonts w:ascii="Arial" w:hAnsi="Arial" w:cs="Arial"/>
          <w:sz w:val="20"/>
          <w:szCs w:val="20"/>
        </w:rPr>
        <w:t>a</w:t>
      </w:r>
      <w:r w:rsidR="00466AF3" w:rsidRPr="00E04F77">
        <w:rPr>
          <w:rFonts w:ascii="Arial" w:hAnsi="Arial" w:cs="Arial"/>
          <w:sz w:val="20"/>
          <w:szCs w:val="20"/>
        </w:rPr>
        <w:t xml:space="preserve"> o wydanie decyzji o środowiskowych uwarunkowaniach dla przedsięwzięcia pn.: </w:t>
      </w:r>
      <w:r w:rsidR="00E04F77" w:rsidRPr="00E04F77">
        <w:rPr>
          <w:rFonts w:ascii="Arial" w:hAnsi="Arial" w:cs="Arial"/>
          <w:sz w:val="20"/>
          <w:szCs w:val="20"/>
        </w:rPr>
        <w:t xml:space="preserve">„Budowa instalacji do produkcji wodoru metodą elektrolitycznego rozkładu wody wraz z częścią magazynową i dystrybucyjną” na działce nr 4 w obrębie 1093, przy ul. Gdańskiej </w:t>
      </w:r>
      <w:r w:rsidR="005704D2">
        <w:rPr>
          <w:rFonts w:ascii="Arial" w:hAnsi="Arial" w:cs="Arial"/>
          <w:sz w:val="20"/>
          <w:szCs w:val="20"/>
        </w:rPr>
        <w:br/>
      </w:r>
      <w:r w:rsidR="00E04F77" w:rsidRPr="00E04F77">
        <w:rPr>
          <w:rFonts w:ascii="Arial" w:hAnsi="Arial" w:cs="Arial"/>
          <w:sz w:val="20"/>
          <w:szCs w:val="20"/>
        </w:rPr>
        <w:t>w Szczecinie</w:t>
      </w:r>
      <w:r w:rsidR="00466AF3" w:rsidRPr="00E04F77">
        <w:rPr>
          <w:rFonts w:ascii="Arial" w:hAnsi="Arial" w:cs="Arial"/>
          <w:sz w:val="20"/>
          <w:szCs w:val="20"/>
        </w:rPr>
        <w:t>.</w:t>
      </w:r>
    </w:p>
    <w:p w:rsidR="00466AF3" w:rsidRPr="006E3A95" w:rsidRDefault="00466AF3" w:rsidP="00FE32B8">
      <w:pPr>
        <w:spacing w:after="0" w:line="280" w:lineRule="exact"/>
        <w:jc w:val="both"/>
        <w:rPr>
          <w:rFonts w:ascii="Arial" w:hAnsi="Arial" w:cs="Arial"/>
          <w:sz w:val="20"/>
          <w:szCs w:val="20"/>
        </w:rPr>
      </w:pPr>
      <w:r w:rsidRPr="006E3A95">
        <w:rPr>
          <w:rFonts w:ascii="Arial" w:hAnsi="Arial" w:cs="Arial"/>
          <w:sz w:val="20"/>
          <w:szCs w:val="20"/>
        </w:rPr>
        <w:t>Do wniosku załączono</w:t>
      </w:r>
      <w:r w:rsidR="007B36DC" w:rsidRPr="006E3A95">
        <w:rPr>
          <w:rFonts w:ascii="Arial" w:hAnsi="Arial" w:cs="Arial"/>
          <w:sz w:val="20"/>
          <w:szCs w:val="20"/>
        </w:rPr>
        <w:t xml:space="preserve"> zgodnie z </w:t>
      </w:r>
      <w:r w:rsidR="00F57141">
        <w:rPr>
          <w:rFonts w:ascii="Arial" w:hAnsi="Arial" w:cs="Arial"/>
          <w:sz w:val="20"/>
          <w:szCs w:val="20"/>
        </w:rPr>
        <w:t>art. 74 ustawy ooś</w:t>
      </w:r>
      <w:r w:rsidRPr="006E3A95">
        <w:rPr>
          <w:rFonts w:ascii="Arial" w:hAnsi="Arial" w:cs="Arial"/>
          <w:sz w:val="20"/>
          <w:szCs w:val="20"/>
        </w:rPr>
        <w:t>:</w:t>
      </w:r>
    </w:p>
    <w:p w:rsidR="00466AF3" w:rsidRPr="00E2118E" w:rsidRDefault="00466AF3" w:rsidP="00FE32B8">
      <w:pPr>
        <w:numPr>
          <w:ilvl w:val="0"/>
          <w:numId w:val="1"/>
        </w:numPr>
        <w:spacing w:after="0" w:line="280" w:lineRule="exact"/>
        <w:jc w:val="both"/>
        <w:rPr>
          <w:rFonts w:ascii="Arial" w:hAnsi="Arial" w:cs="Arial"/>
          <w:sz w:val="20"/>
          <w:szCs w:val="20"/>
        </w:rPr>
      </w:pPr>
      <w:r w:rsidRPr="00E2118E">
        <w:rPr>
          <w:rFonts w:ascii="Arial" w:hAnsi="Arial" w:cs="Arial"/>
          <w:sz w:val="20"/>
          <w:szCs w:val="20"/>
        </w:rPr>
        <w:t xml:space="preserve">kartę informacyjną przedsięwzięcia – dalej KIP, opracowaną przez </w:t>
      </w:r>
      <w:r w:rsidR="00E81907">
        <w:rPr>
          <w:rFonts w:ascii="Arial" w:hAnsi="Arial" w:cs="Arial"/>
          <w:sz w:val="20"/>
          <w:szCs w:val="20"/>
        </w:rPr>
        <w:t xml:space="preserve">Zespół autorów pod kierownictwem </w:t>
      </w:r>
      <w:r w:rsidR="006E3A95" w:rsidRPr="00E2118E">
        <w:rPr>
          <w:rFonts w:ascii="Arial" w:hAnsi="Arial" w:cs="Arial"/>
          <w:sz w:val="20"/>
          <w:szCs w:val="20"/>
        </w:rPr>
        <w:t>mgr Jarosława Zielińskiego (Płock</w:t>
      </w:r>
      <w:r w:rsidR="002B35E5" w:rsidRPr="00E2118E">
        <w:rPr>
          <w:rFonts w:ascii="Arial" w:hAnsi="Arial" w:cs="Arial"/>
          <w:sz w:val="20"/>
          <w:szCs w:val="20"/>
        </w:rPr>
        <w:t xml:space="preserve">, </w:t>
      </w:r>
      <w:r w:rsidR="006E3A95" w:rsidRPr="00E2118E">
        <w:rPr>
          <w:rFonts w:ascii="Arial" w:hAnsi="Arial" w:cs="Arial"/>
          <w:sz w:val="20"/>
          <w:szCs w:val="20"/>
        </w:rPr>
        <w:t xml:space="preserve">październik </w:t>
      </w:r>
      <w:r w:rsidR="002B35E5" w:rsidRPr="00E2118E">
        <w:rPr>
          <w:rFonts w:ascii="Arial" w:hAnsi="Arial" w:cs="Arial"/>
          <w:sz w:val="20"/>
          <w:szCs w:val="20"/>
        </w:rPr>
        <w:t>2024 r.)</w:t>
      </w:r>
      <w:r w:rsidRPr="00E2118E">
        <w:rPr>
          <w:rFonts w:ascii="Arial" w:hAnsi="Arial" w:cs="Arial"/>
          <w:sz w:val="20"/>
          <w:szCs w:val="20"/>
        </w:rPr>
        <w:t>,</w:t>
      </w:r>
    </w:p>
    <w:p w:rsidR="00E16B3B" w:rsidRPr="00E2118E" w:rsidRDefault="00E16B3B" w:rsidP="00FE32B8">
      <w:pPr>
        <w:numPr>
          <w:ilvl w:val="0"/>
          <w:numId w:val="1"/>
        </w:numPr>
        <w:spacing w:after="0" w:line="280" w:lineRule="exact"/>
        <w:jc w:val="both"/>
        <w:rPr>
          <w:rFonts w:ascii="Arial" w:hAnsi="Arial" w:cs="Arial"/>
          <w:sz w:val="20"/>
          <w:szCs w:val="20"/>
        </w:rPr>
      </w:pPr>
      <w:r w:rsidRPr="00E2118E">
        <w:rPr>
          <w:rFonts w:ascii="Arial" w:hAnsi="Arial" w:cs="Arial"/>
          <w:sz w:val="20"/>
          <w:szCs w:val="20"/>
        </w:rPr>
        <w:t>poświadczoną przez właściwy organ kopię mapy ewidencyjnej obejmującej przewidywany teren, na którym będzie realizowane przedsięwzięcie, oraz przewidywany obszar, o którym mowa w ust. 3a ustawy ooś,</w:t>
      </w:r>
    </w:p>
    <w:p w:rsidR="007B36DC" w:rsidRPr="00E2118E" w:rsidRDefault="00E16B3B" w:rsidP="00FE32B8">
      <w:pPr>
        <w:numPr>
          <w:ilvl w:val="0"/>
          <w:numId w:val="1"/>
        </w:numPr>
        <w:spacing w:after="0" w:line="280" w:lineRule="exact"/>
        <w:jc w:val="both"/>
        <w:rPr>
          <w:rFonts w:ascii="Arial" w:hAnsi="Arial" w:cs="Arial"/>
          <w:sz w:val="20"/>
          <w:szCs w:val="20"/>
        </w:rPr>
      </w:pPr>
      <w:r w:rsidRPr="00E2118E">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p>
    <w:p w:rsidR="00466AF3" w:rsidRPr="00E2118E" w:rsidRDefault="00466AF3" w:rsidP="00FE32B8">
      <w:pPr>
        <w:numPr>
          <w:ilvl w:val="0"/>
          <w:numId w:val="1"/>
        </w:numPr>
        <w:spacing w:after="0" w:line="280" w:lineRule="exact"/>
        <w:ind w:left="714" w:hanging="357"/>
        <w:jc w:val="both"/>
        <w:rPr>
          <w:rFonts w:ascii="Arial" w:hAnsi="Arial" w:cs="Arial"/>
          <w:sz w:val="20"/>
          <w:szCs w:val="20"/>
        </w:rPr>
      </w:pPr>
      <w:r w:rsidRPr="00E2118E">
        <w:rPr>
          <w:rFonts w:ascii="Arial" w:hAnsi="Arial" w:cs="Arial"/>
          <w:sz w:val="20"/>
          <w:szCs w:val="20"/>
        </w:rPr>
        <w:t>poświadczenie dokonania opłaty skarbowe</w:t>
      </w:r>
      <w:r w:rsidR="007270FB" w:rsidRPr="00E2118E">
        <w:rPr>
          <w:rFonts w:ascii="Arial" w:hAnsi="Arial" w:cs="Arial"/>
          <w:sz w:val="20"/>
          <w:szCs w:val="20"/>
        </w:rPr>
        <w:t>j za wydanie decyzji,</w:t>
      </w:r>
    </w:p>
    <w:p w:rsidR="007270FB" w:rsidRPr="00E2118E" w:rsidRDefault="00CE447E" w:rsidP="00FE32B8">
      <w:pPr>
        <w:numPr>
          <w:ilvl w:val="0"/>
          <w:numId w:val="1"/>
        </w:numPr>
        <w:spacing w:after="0" w:line="280" w:lineRule="exact"/>
        <w:ind w:left="714" w:hanging="357"/>
        <w:jc w:val="both"/>
        <w:rPr>
          <w:rFonts w:ascii="Arial" w:hAnsi="Arial" w:cs="Arial"/>
          <w:sz w:val="20"/>
          <w:szCs w:val="20"/>
        </w:rPr>
      </w:pPr>
      <w:r w:rsidRPr="00E2118E">
        <w:rPr>
          <w:rFonts w:ascii="Arial" w:hAnsi="Arial" w:cs="Arial"/>
          <w:sz w:val="20"/>
          <w:szCs w:val="20"/>
        </w:rPr>
        <w:t xml:space="preserve">pełnomocnictwo do występowania w imieniu Inwestora wraz z </w:t>
      </w:r>
      <w:r w:rsidR="00A051D4" w:rsidRPr="00E2118E">
        <w:rPr>
          <w:rFonts w:ascii="Arial" w:hAnsi="Arial" w:cs="Arial"/>
          <w:sz w:val="20"/>
          <w:szCs w:val="20"/>
        </w:rPr>
        <w:t>potwierdzeniem</w:t>
      </w:r>
      <w:r w:rsidRPr="00E2118E">
        <w:rPr>
          <w:rFonts w:ascii="Arial" w:hAnsi="Arial" w:cs="Arial"/>
          <w:sz w:val="20"/>
          <w:szCs w:val="20"/>
        </w:rPr>
        <w:t xml:space="preserve"> uiszczenia opłaty skarbowej,</w:t>
      </w:r>
    </w:p>
    <w:p w:rsidR="00CE447E" w:rsidRPr="00E2118E" w:rsidRDefault="00CE447E" w:rsidP="00FE32B8">
      <w:pPr>
        <w:numPr>
          <w:ilvl w:val="0"/>
          <w:numId w:val="1"/>
        </w:numPr>
        <w:spacing w:after="120" w:line="280" w:lineRule="exact"/>
        <w:ind w:left="714" w:hanging="357"/>
        <w:jc w:val="both"/>
        <w:rPr>
          <w:rFonts w:ascii="Arial" w:hAnsi="Arial" w:cs="Arial"/>
          <w:sz w:val="20"/>
          <w:szCs w:val="20"/>
        </w:rPr>
      </w:pPr>
      <w:r w:rsidRPr="00E2118E">
        <w:rPr>
          <w:rFonts w:ascii="Arial" w:hAnsi="Arial" w:cs="Arial"/>
          <w:sz w:val="20"/>
          <w:szCs w:val="20"/>
        </w:rPr>
        <w:t>wypis z rejestru gruntów.</w:t>
      </w:r>
    </w:p>
    <w:p w:rsidR="00466AF3" w:rsidRPr="0091209B" w:rsidRDefault="0091209B" w:rsidP="00FE32B8">
      <w:pPr>
        <w:spacing w:after="120" w:line="280" w:lineRule="exact"/>
        <w:jc w:val="both"/>
        <w:rPr>
          <w:rFonts w:ascii="Arial" w:hAnsi="Arial" w:cs="Arial"/>
          <w:sz w:val="20"/>
          <w:szCs w:val="20"/>
        </w:rPr>
      </w:pPr>
      <w:r w:rsidRPr="0091209B">
        <w:rPr>
          <w:rFonts w:ascii="Arial" w:hAnsi="Arial" w:cs="Arial"/>
          <w:sz w:val="20"/>
          <w:szCs w:val="20"/>
        </w:rPr>
        <w:t>W myśl</w:t>
      </w:r>
      <w:r w:rsidR="00466AF3" w:rsidRPr="0091209B">
        <w:rPr>
          <w:rFonts w:ascii="Arial" w:hAnsi="Arial" w:cs="Arial"/>
          <w:sz w:val="20"/>
          <w:szCs w:val="20"/>
        </w:rPr>
        <w:t xml:space="preserve"> art. 75 ust. 1 pkt 4 ustawy ooś - organem właściwym do wydania decyzji o środowiskowych uwarunkowaniach dla przedmiotowego przedsięwzięcia jest Prezydent Miasta Szczecin, który na podstawie dostarczonych dokumentów </w:t>
      </w:r>
      <w:r w:rsidR="00010F6C" w:rsidRPr="0091209B">
        <w:rPr>
          <w:rFonts w:ascii="Arial" w:hAnsi="Arial" w:cs="Arial"/>
          <w:sz w:val="20"/>
          <w:szCs w:val="20"/>
        </w:rPr>
        <w:t>stwierdził, co</w:t>
      </w:r>
      <w:r w:rsidR="00466AF3" w:rsidRPr="0091209B">
        <w:rPr>
          <w:rFonts w:ascii="Arial" w:hAnsi="Arial" w:cs="Arial"/>
          <w:sz w:val="20"/>
          <w:szCs w:val="20"/>
        </w:rPr>
        <w:t xml:space="preserve"> następuje:</w:t>
      </w:r>
    </w:p>
    <w:p w:rsidR="00466AF3" w:rsidRPr="00FA515C" w:rsidRDefault="00D27981" w:rsidP="00FE32B8">
      <w:pPr>
        <w:spacing w:after="0" w:line="280" w:lineRule="exact"/>
        <w:jc w:val="both"/>
        <w:rPr>
          <w:rFonts w:ascii="Arial" w:hAnsi="Arial" w:cs="Arial"/>
          <w:sz w:val="20"/>
          <w:szCs w:val="20"/>
        </w:rPr>
      </w:pPr>
      <w:r w:rsidRPr="00FA515C">
        <w:rPr>
          <w:rFonts w:ascii="Arial" w:hAnsi="Arial" w:cs="Arial"/>
          <w:sz w:val="20"/>
          <w:szCs w:val="20"/>
        </w:rPr>
        <w:t>Zgodnie</w:t>
      </w:r>
      <w:r w:rsidR="00466AF3" w:rsidRPr="00FA515C">
        <w:rPr>
          <w:rFonts w:ascii="Arial" w:hAnsi="Arial" w:cs="Arial"/>
          <w:sz w:val="20"/>
          <w:szCs w:val="20"/>
        </w:rPr>
        <w:t xml:space="preserve"> art. 71 ust. 2 ustawy ooś, uzyskanie decyzji o środowiskowych uwarunkowaniach jest wymagane dla planowanych:</w:t>
      </w:r>
    </w:p>
    <w:p w:rsidR="00466AF3" w:rsidRPr="00FA515C" w:rsidRDefault="00466AF3" w:rsidP="00FE32B8">
      <w:pPr>
        <w:pStyle w:val="Akapitzlist"/>
        <w:numPr>
          <w:ilvl w:val="0"/>
          <w:numId w:val="2"/>
        </w:numPr>
        <w:spacing w:after="120" w:line="280" w:lineRule="exact"/>
        <w:jc w:val="both"/>
        <w:rPr>
          <w:rFonts w:ascii="Arial" w:hAnsi="Arial" w:cs="Arial"/>
          <w:sz w:val="20"/>
          <w:szCs w:val="20"/>
        </w:rPr>
      </w:pPr>
      <w:r w:rsidRPr="00FA515C">
        <w:rPr>
          <w:rFonts w:ascii="Arial" w:hAnsi="Arial" w:cs="Arial"/>
          <w:sz w:val="20"/>
          <w:szCs w:val="20"/>
        </w:rPr>
        <w:t>przedsięwzięć mogących zawsze znacząco oddziaływać na środowisko,</w:t>
      </w:r>
    </w:p>
    <w:p w:rsidR="00466AF3" w:rsidRPr="00FA515C" w:rsidRDefault="00466AF3" w:rsidP="00FE32B8">
      <w:pPr>
        <w:pStyle w:val="Akapitzlist"/>
        <w:numPr>
          <w:ilvl w:val="0"/>
          <w:numId w:val="2"/>
        </w:numPr>
        <w:spacing w:after="120" w:line="280" w:lineRule="exact"/>
        <w:jc w:val="both"/>
        <w:rPr>
          <w:rFonts w:ascii="Arial" w:hAnsi="Arial" w:cs="Arial"/>
          <w:sz w:val="20"/>
          <w:szCs w:val="20"/>
        </w:rPr>
      </w:pPr>
      <w:r w:rsidRPr="00FA515C">
        <w:rPr>
          <w:rFonts w:ascii="Arial" w:hAnsi="Arial" w:cs="Arial"/>
          <w:sz w:val="20"/>
          <w:szCs w:val="20"/>
        </w:rPr>
        <w:lastRenderedPageBreak/>
        <w:t>przedsięwzięć mogących potencjalnie znacząco oddziaływać na środowisko.</w:t>
      </w:r>
    </w:p>
    <w:p w:rsidR="00466AF3" w:rsidRPr="00E04F77" w:rsidRDefault="00466AF3" w:rsidP="00FE32B8">
      <w:pPr>
        <w:spacing w:after="120" w:line="280" w:lineRule="exact"/>
        <w:jc w:val="both"/>
        <w:rPr>
          <w:rFonts w:ascii="Arial" w:hAnsi="Arial" w:cs="Arial"/>
          <w:color w:val="FF0000"/>
          <w:sz w:val="20"/>
          <w:szCs w:val="20"/>
        </w:rPr>
      </w:pPr>
      <w:r w:rsidRPr="006619F8">
        <w:rPr>
          <w:rFonts w:ascii="Arial" w:hAnsi="Arial" w:cs="Arial"/>
          <w:sz w:val="20"/>
          <w:szCs w:val="20"/>
        </w:rPr>
        <w:t>Przedmiotowa inwestycja p</w:t>
      </w:r>
      <w:r w:rsidR="00A41786" w:rsidRPr="006619F8">
        <w:rPr>
          <w:rFonts w:ascii="Arial" w:hAnsi="Arial" w:cs="Arial"/>
          <w:sz w:val="20"/>
          <w:szCs w:val="20"/>
        </w:rPr>
        <w:t>lanowana</w:t>
      </w:r>
      <w:r w:rsidR="00493C54" w:rsidRPr="006619F8">
        <w:rPr>
          <w:rFonts w:ascii="Arial" w:hAnsi="Arial" w:cs="Arial"/>
          <w:sz w:val="20"/>
          <w:szCs w:val="20"/>
        </w:rPr>
        <w:t xml:space="preserve"> jest do realizacji na </w:t>
      </w:r>
      <w:r w:rsidR="0091211F">
        <w:rPr>
          <w:rFonts w:ascii="Arial" w:hAnsi="Arial" w:cs="Arial"/>
          <w:sz w:val="20"/>
          <w:szCs w:val="20"/>
        </w:rPr>
        <w:t>części</w:t>
      </w:r>
      <w:r w:rsidR="00493C54" w:rsidRPr="006619F8">
        <w:rPr>
          <w:rFonts w:ascii="Arial" w:hAnsi="Arial" w:cs="Arial"/>
          <w:sz w:val="20"/>
          <w:szCs w:val="20"/>
        </w:rPr>
        <w:t xml:space="preserve"> działki nr </w:t>
      </w:r>
      <w:r w:rsidR="005154F1" w:rsidRPr="006619F8">
        <w:rPr>
          <w:rFonts w:ascii="Arial" w:hAnsi="Arial" w:cs="Arial"/>
          <w:sz w:val="20"/>
          <w:szCs w:val="20"/>
        </w:rPr>
        <w:t>4</w:t>
      </w:r>
      <w:r w:rsidR="00493C54" w:rsidRPr="006619F8">
        <w:rPr>
          <w:rFonts w:ascii="Arial" w:hAnsi="Arial" w:cs="Arial"/>
          <w:sz w:val="20"/>
          <w:szCs w:val="20"/>
        </w:rPr>
        <w:t xml:space="preserve"> </w:t>
      </w:r>
      <w:r w:rsidR="005154F1" w:rsidRPr="006619F8">
        <w:rPr>
          <w:rFonts w:ascii="Arial" w:hAnsi="Arial" w:cs="Arial"/>
          <w:sz w:val="20"/>
          <w:szCs w:val="20"/>
        </w:rPr>
        <w:t>w</w:t>
      </w:r>
      <w:r w:rsidR="00493C54" w:rsidRPr="006619F8">
        <w:rPr>
          <w:rFonts w:ascii="Arial" w:hAnsi="Arial" w:cs="Arial"/>
          <w:sz w:val="20"/>
          <w:szCs w:val="20"/>
        </w:rPr>
        <w:t xml:space="preserve"> obręb</w:t>
      </w:r>
      <w:r w:rsidR="005154F1" w:rsidRPr="006619F8">
        <w:rPr>
          <w:rFonts w:ascii="Arial" w:hAnsi="Arial" w:cs="Arial"/>
          <w:sz w:val="20"/>
          <w:szCs w:val="20"/>
        </w:rPr>
        <w:t>ie</w:t>
      </w:r>
      <w:r w:rsidR="00493C54" w:rsidRPr="006619F8">
        <w:rPr>
          <w:rFonts w:ascii="Arial" w:hAnsi="Arial" w:cs="Arial"/>
          <w:sz w:val="20"/>
          <w:szCs w:val="20"/>
        </w:rPr>
        <w:t xml:space="preserve"> </w:t>
      </w:r>
      <w:r w:rsidR="005154F1" w:rsidRPr="006619F8">
        <w:rPr>
          <w:rFonts w:ascii="Arial" w:hAnsi="Arial" w:cs="Arial"/>
          <w:sz w:val="20"/>
          <w:szCs w:val="20"/>
        </w:rPr>
        <w:t>1093</w:t>
      </w:r>
      <w:r w:rsidR="00493C54" w:rsidRPr="006619F8">
        <w:rPr>
          <w:rFonts w:ascii="Arial" w:hAnsi="Arial" w:cs="Arial"/>
          <w:sz w:val="20"/>
          <w:szCs w:val="20"/>
        </w:rPr>
        <w:t xml:space="preserve"> przy </w:t>
      </w:r>
      <w:r w:rsidR="000A0F06">
        <w:rPr>
          <w:rFonts w:ascii="Arial" w:hAnsi="Arial" w:cs="Arial"/>
          <w:sz w:val="20"/>
          <w:szCs w:val="20"/>
        </w:rPr>
        <w:br/>
      </w:r>
      <w:r w:rsidR="00493C54" w:rsidRPr="006619F8">
        <w:rPr>
          <w:rFonts w:ascii="Arial" w:hAnsi="Arial" w:cs="Arial"/>
          <w:sz w:val="20"/>
          <w:szCs w:val="20"/>
        </w:rPr>
        <w:t xml:space="preserve">ul. </w:t>
      </w:r>
      <w:r w:rsidR="00C03755" w:rsidRPr="006619F8">
        <w:rPr>
          <w:rFonts w:ascii="Arial" w:hAnsi="Arial" w:cs="Arial"/>
          <w:sz w:val="20"/>
          <w:szCs w:val="20"/>
        </w:rPr>
        <w:t>Gdańskiej</w:t>
      </w:r>
      <w:r w:rsidR="00493C54" w:rsidRPr="006619F8">
        <w:rPr>
          <w:rFonts w:ascii="Arial" w:hAnsi="Arial" w:cs="Arial"/>
          <w:sz w:val="20"/>
          <w:szCs w:val="20"/>
        </w:rPr>
        <w:t xml:space="preserve"> w Szczecinie</w:t>
      </w:r>
      <w:r w:rsidRPr="006619F8">
        <w:rPr>
          <w:rFonts w:ascii="Arial" w:hAnsi="Arial" w:cs="Arial"/>
          <w:sz w:val="20"/>
          <w:szCs w:val="20"/>
        </w:rPr>
        <w:t xml:space="preserve"> i będzie polegać na</w:t>
      </w:r>
      <w:r w:rsidR="00735CA1">
        <w:rPr>
          <w:rFonts w:ascii="Arial" w:hAnsi="Arial" w:cs="Arial"/>
          <w:sz w:val="20"/>
          <w:szCs w:val="20"/>
        </w:rPr>
        <w:t xml:space="preserve"> budowie instalacji do produkcji wodoru metodą elektrolitycznego rozkładu wody przy wykorzystaniu elektrolizera typu Proton Exchange Membrane (PEM) wraz z częścią magazynowo-dystrybucyjną</w:t>
      </w:r>
      <w:r w:rsidR="004B349E">
        <w:rPr>
          <w:rFonts w:ascii="Arial" w:hAnsi="Arial" w:cs="Arial"/>
          <w:sz w:val="20"/>
          <w:szCs w:val="20"/>
        </w:rPr>
        <w:t xml:space="preserve">, </w:t>
      </w:r>
      <w:r w:rsidR="004B349E" w:rsidRPr="004B349E">
        <w:rPr>
          <w:rFonts w:ascii="Arial" w:hAnsi="Arial" w:cs="Arial"/>
          <w:sz w:val="20"/>
          <w:szCs w:val="20"/>
        </w:rPr>
        <w:t>w skład którego wchodzić będą układ przygotowania wody, układ elektrolitycznego rozkładu wody, układ doczyszczania wodoru, układ sprężania wodoru, układ magazynowania i dystrybucji wodoru.</w:t>
      </w:r>
      <w:r w:rsidR="00686381">
        <w:rPr>
          <w:rFonts w:ascii="Arial" w:hAnsi="Arial" w:cs="Arial"/>
          <w:sz w:val="20"/>
          <w:szCs w:val="20"/>
        </w:rPr>
        <w:t xml:space="preserve"> Projektowana pojemność magazynowanego wodoru będzie wynosić około 2500 kg tj. około 27815 Nm</w:t>
      </w:r>
      <w:r w:rsidR="00686381">
        <w:rPr>
          <w:rFonts w:ascii="Arial" w:hAnsi="Arial" w:cs="Arial"/>
          <w:sz w:val="20"/>
          <w:szCs w:val="20"/>
          <w:vertAlign w:val="superscript"/>
        </w:rPr>
        <w:t>3</w:t>
      </w:r>
      <w:r w:rsidR="00686381">
        <w:rPr>
          <w:rFonts w:ascii="Arial" w:hAnsi="Arial" w:cs="Arial"/>
          <w:sz w:val="20"/>
          <w:szCs w:val="20"/>
        </w:rPr>
        <w:t>.</w:t>
      </w:r>
      <w:r w:rsidR="00A72D70">
        <w:rPr>
          <w:rFonts w:ascii="Arial" w:hAnsi="Arial" w:cs="Arial"/>
          <w:sz w:val="20"/>
          <w:szCs w:val="20"/>
        </w:rPr>
        <w:t xml:space="preserve"> Obecnie na terenie działki nr 4 w obrębie 1093 znajduje się działalność przedsiębiorstwa ORLEN Paliwa Sp. z o.o., która związana jest z dystrybucją gazu płynnego LPG. Planowane przedsięwzięcie będzie niezależnie funkcjonującym obiektem i nie będzie powiązane technologicznie z powyżej wspomnianą działalnością. Teren przedsięwzięcia obejmie około 1,7000 ha. </w:t>
      </w:r>
    </w:p>
    <w:p w:rsidR="00466AF3" w:rsidRDefault="00536F43" w:rsidP="00FE32B8">
      <w:pPr>
        <w:spacing w:after="0" w:line="280" w:lineRule="exact"/>
        <w:jc w:val="both"/>
        <w:rPr>
          <w:rFonts w:ascii="Arial" w:hAnsi="Arial" w:cs="Arial"/>
          <w:sz w:val="20"/>
          <w:szCs w:val="20"/>
        </w:rPr>
      </w:pPr>
      <w:r w:rsidRPr="00382760">
        <w:rPr>
          <w:rFonts w:ascii="Arial" w:hAnsi="Arial" w:cs="Arial"/>
          <w:sz w:val="20"/>
          <w:szCs w:val="20"/>
        </w:rPr>
        <w:t>W związku z powyższym</w:t>
      </w:r>
      <w:r w:rsidR="00B340D0" w:rsidRPr="00382760">
        <w:rPr>
          <w:rFonts w:ascii="Arial" w:hAnsi="Arial" w:cs="Arial"/>
          <w:sz w:val="20"/>
          <w:szCs w:val="20"/>
        </w:rPr>
        <w:t xml:space="preserve"> p</w:t>
      </w:r>
      <w:r w:rsidR="00466AF3" w:rsidRPr="00382760">
        <w:rPr>
          <w:rFonts w:ascii="Arial" w:hAnsi="Arial" w:cs="Arial"/>
          <w:sz w:val="20"/>
          <w:szCs w:val="20"/>
        </w:rPr>
        <w:t>lanowane przedsięwzięcie, zgodnie z rozporządzeniem Rady Minist</w:t>
      </w:r>
      <w:r w:rsidR="00B340D0" w:rsidRPr="00382760">
        <w:rPr>
          <w:rFonts w:ascii="Arial" w:hAnsi="Arial" w:cs="Arial"/>
          <w:sz w:val="20"/>
          <w:szCs w:val="20"/>
        </w:rPr>
        <w:t xml:space="preserve">rów </w:t>
      </w:r>
      <w:r w:rsidR="002220A8" w:rsidRPr="00382760">
        <w:rPr>
          <w:rFonts w:ascii="Arial" w:hAnsi="Arial" w:cs="Arial"/>
          <w:sz w:val="20"/>
          <w:szCs w:val="20"/>
        </w:rPr>
        <w:br/>
      </w:r>
      <w:r w:rsidR="00B340D0" w:rsidRPr="00382760">
        <w:rPr>
          <w:rFonts w:ascii="Arial" w:hAnsi="Arial" w:cs="Arial"/>
          <w:sz w:val="20"/>
          <w:szCs w:val="20"/>
        </w:rPr>
        <w:t xml:space="preserve">z dnia 10 września 2019 r. </w:t>
      </w:r>
      <w:r w:rsidR="00466AF3" w:rsidRPr="00382760">
        <w:rPr>
          <w:rFonts w:ascii="Arial" w:hAnsi="Arial" w:cs="Arial"/>
          <w:sz w:val="20"/>
          <w:szCs w:val="20"/>
        </w:rPr>
        <w:t xml:space="preserve">w sprawie przedsięwzięć mogących znacząco oddziaływać na środowisko (Dz. U. z </w:t>
      </w:r>
      <w:r w:rsidR="00234441" w:rsidRPr="00382760">
        <w:rPr>
          <w:rFonts w:ascii="Arial" w:hAnsi="Arial" w:cs="Arial"/>
          <w:sz w:val="20"/>
          <w:szCs w:val="20"/>
        </w:rPr>
        <w:t>2019</w:t>
      </w:r>
      <w:r w:rsidR="00466AF3" w:rsidRPr="00382760">
        <w:rPr>
          <w:rFonts w:ascii="Arial" w:hAnsi="Arial" w:cs="Arial"/>
          <w:sz w:val="20"/>
          <w:szCs w:val="20"/>
        </w:rPr>
        <w:t xml:space="preserve"> r., poz. </w:t>
      </w:r>
      <w:r w:rsidR="00234441" w:rsidRPr="00382760">
        <w:rPr>
          <w:rFonts w:ascii="Arial" w:hAnsi="Arial" w:cs="Arial"/>
          <w:sz w:val="20"/>
          <w:szCs w:val="20"/>
        </w:rPr>
        <w:t>1839 z późn. zm.</w:t>
      </w:r>
      <w:r w:rsidR="00466AF3" w:rsidRPr="00382760">
        <w:rPr>
          <w:rFonts w:ascii="Arial" w:hAnsi="Arial" w:cs="Arial"/>
          <w:sz w:val="20"/>
          <w:szCs w:val="20"/>
        </w:rPr>
        <w:t>), należy do przedsięwzięć mogących potencjalnie znacząco oddziaływać na środowisko i zakwalifikowane zostało na podstawie:</w:t>
      </w:r>
    </w:p>
    <w:p w:rsidR="00466AF3" w:rsidRDefault="00466AF3" w:rsidP="00865229">
      <w:pPr>
        <w:pStyle w:val="Akapitzlist"/>
        <w:numPr>
          <w:ilvl w:val="0"/>
          <w:numId w:val="3"/>
        </w:numPr>
        <w:spacing w:after="120" w:line="280" w:lineRule="exact"/>
        <w:ind w:left="714" w:hanging="357"/>
        <w:jc w:val="both"/>
        <w:rPr>
          <w:rFonts w:ascii="Arial" w:hAnsi="Arial" w:cs="Arial"/>
          <w:sz w:val="20"/>
          <w:szCs w:val="20"/>
        </w:rPr>
      </w:pPr>
      <w:r w:rsidRPr="00A07B18">
        <w:rPr>
          <w:rFonts w:ascii="Arial" w:hAnsi="Arial" w:cs="Arial"/>
          <w:sz w:val="20"/>
          <w:szCs w:val="20"/>
        </w:rPr>
        <w:t xml:space="preserve">§ 3 ust. </w:t>
      </w:r>
      <w:r w:rsidR="00A07B18" w:rsidRPr="00A07B18">
        <w:rPr>
          <w:rFonts w:ascii="Arial" w:hAnsi="Arial" w:cs="Arial"/>
          <w:sz w:val="20"/>
          <w:szCs w:val="20"/>
        </w:rPr>
        <w:t>1</w:t>
      </w:r>
      <w:r w:rsidRPr="00A07B18">
        <w:rPr>
          <w:rFonts w:ascii="Arial" w:hAnsi="Arial" w:cs="Arial"/>
          <w:sz w:val="20"/>
          <w:szCs w:val="20"/>
        </w:rPr>
        <w:t xml:space="preserve"> pkt </w:t>
      </w:r>
      <w:r w:rsidR="00A07B18" w:rsidRPr="00A07B18">
        <w:rPr>
          <w:rFonts w:ascii="Arial" w:hAnsi="Arial" w:cs="Arial"/>
          <w:sz w:val="20"/>
          <w:szCs w:val="20"/>
        </w:rPr>
        <w:t>34</w:t>
      </w:r>
      <w:r w:rsidR="00B96713">
        <w:rPr>
          <w:rFonts w:ascii="Arial" w:hAnsi="Arial" w:cs="Arial"/>
          <w:sz w:val="20"/>
          <w:szCs w:val="20"/>
        </w:rPr>
        <w:t xml:space="preserve"> litera c</w:t>
      </w:r>
      <w:r w:rsidRPr="00A07B18">
        <w:rPr>
          <w:rFonts w:ascii="Arial" w:hAnsi="Arial" w:cs="Arial"/>
          <w:sz w:val="20"/>
          <w:szCs w:val="20"/>
        </w:rPr>
        <w:t xml:space="preserve"> –</w:t>
      </w:r>
      <w:r w:rsidR="001C633B" w:rsidRPr="00A07B18">
        <w:rPr>
          <w:rFonts w:ascii="Arial" w:hAnsi="Arial" w:cs="Arial"/>
          <w:sz w:val="20"/>
          <w:szCs w:val="20"/>
        </w:rPr>
        <w:t xml:space="preserve"> </w:t>
      </w:r>
      <w:r w:rsidR="00A07B18" w:rsidRPr="00A07B18">
        <w:rPr>
          <w:rFonts w:ascii="Arial" w:hAnsi="Arial" w:cs="Arial"/>
          <w:sz w:val="20"/>
          <w:szCs w:val="20"/>
        </w:rPr>
        <w:t>instalacje do dystrybucji substancji lub mieszanin, w rozumieniu odpowiednio art. 3 pkt 1 i 2 rozporządzenia nr 1907/2006, niebędących produktami spożywczymi, z wyłączeniem stacji paliw gazu płynnego lub sprężonego</w:t>
      </w:r>
      <w:r w:rsidR="00E860DA">
        <w:rPr>
          <w:rFonts w:ascii="Arial" w:hAnsi="Arial" w:cs="Arial"/>
          <w:sz w:val="20"/>
          <w:szCs w:val="20"/>
        </w:rPr>
        <w:t>;</w:t>
      </w:r>
    </w:p>
    <w:p w:rsidR="006525C6" w:rsidRPr="00A07B18" w:rsidRDefault="006525C6" w:rsidP="00865229">
      <w:pPr>
        <w:pStyle w:val="Akapitzlist"/>
        <w:numPr>
          <w:ilvl w:val="0"/>
          <w:numId w:val="3"/>
        </w:numPr>
        <w:spacing w:after="120" w:line="280" w:lineRule="exact"/>
        <w:ind w:left="714" w:hanging="357"/>
        <w:jc w:val="both"/>
        <w:rPr>
          <w:rFonts w:ascii="Arial" w:hAnsi="Arial" w:cs="Arial"/>
          <w:sz w:val="20"/>
          <w:szCs w:val="20"/>
        </w:rPr>
      </w:pPr>
      <w:r w:rsidRPr="00A07B18">
        <w:rPr>
          <w:rFonts w:ascii="Arial" w:hAnsi="Arial" w:cs="Arial"/>
          <w:sz w:val="20"/>
          <w:szCs w:val="20"/>
        </w:rPr>
        <w:t>§ 3 ust. 1 pkt 3</w:t>
      </w:r>
      <w:r>
        <w:rPr>
          <w:rFonts w:ascii="Arial" w:hAnsi="Arial" w:cs="Arial"/>
          <w:sz w:val="20"/>
          <w:szCs w:val="20"/>
        </w:rPr>
        <w:t xml:space="preserve">7 litera c i d – instalacje </w:t>
      </w:r>
      <w:r w:rsidR="00801050">
        <w:rPr>
          <w:rFonts w:ascii="Arial" w:hAnsi="Arial" w:cs="Arial"/>
          <w:sz w:val="20"/>
          <w:szCs w:val="20"/>
        </w:rPr>
        <w:t>do naziemnego magazynowania</w:t>
      </w:r>
      <w:r w:rsidR="00CA500E">
        <w:rPr>
          <w:rFonts w:ascii="Arial" w:hAnsi="Arial" w:cs="Arial"/>
          <w:sz w:val="20"/>
          <w:szCs w:val="20"/>
        </w:rPr>
        <w:t xml:space="preserve"> s</w:t>
      </w:r>
      <w:r w:rsidR="00CA500E" w:rsidRPr="00CA500E">
        <w:rPr>
          <w:rFonts w:ascii="Arial" w:hAnsi="Arial" w:cs="Arial"/>
          <w:sz w:val="20"/>
          <w:szCs w:val="20"/>
        </w:rPr>
        <w:t>ubstancji lub mieszanin, w rozumieniu odpowiednio art. 3 pkt 1 i 2 rozporządzenia nr 1907/2006, niebędących produktami spożywczym</w:t>
      </w:r>
      <w:r w:rsidR="00440226">
        <w:rPr>
          <w:rFonts w:ascii="Arial" w:hAnsi="Arial" w:cs="Arial"/>
          <w:sz w:val="20"/>
          <w:szCs w:val="20"/>
        </w:rPr>
        <w:t>i oraz</w:t>
      </w:r>
      <w:r w:rsidR="00EE7722">
        <w:rPr>
          <w:rFonts w:ascii="Arial" w:hAnsi="Arial" w:cs="Arial"/>
          <w:sz w:val="20"/>
          <w:szCs w:val="20"/>
        </w:rPr>
        <w:t xml:space="preserve"> </w:t>
      </w:r>
      <w:r w:rsidR="00EE7722" w:rsidRPr="00EE7722">
        <w:rPr>
          <w:rFonts w:ascii="Arial" w:hAnsi="Arial" w:cs="Arial"/>
          <w:sz w:val="20"/>
          <w:szCs w:val="20"/>
        </w:rPr>
        <w:t>gazów łatwopalnych</w:t>
      </w:r>
      <w:r w:rsidR="00587FA5">
        <w:rPr>
          <w:rFonts w:ascii="Arial" w:hAnsi="Arial" w:cs="Arial"/>
          <w:sz w:val="20"/>
          <w:szCs w:val="20"/>
        </w:rPr>
        <w:t>.</w:t>
      </w:r>
    </w:p>
    <w:p w:rsidR="00466AF3" w:rsidRPr="007236CF" w:rsidRDefault="00466AF3" w:rsidP="00FE32B8">
      <w:pPr>
        <w:spacing w:after="120" w:line="280" w:lineRule="exact"/>
        <w:jc w:val="both"/>
        <w:rPr>
          <w:rFonts w:ascii="Arial" w:hAnsi="Arial" w:cs="Arial"/>
          <w:sz w:val="20"/>
          <w:szCs w:val="20"/>
        </w:rPr>
      </w:pPr>
      <w:r w:rsidRPr="007236CF">
        <w:rPr>
          <w:rFonts w:ascii="Arial" w:hAnsi="Arial" w:cs="Arial"/>
          <w:sz w:val="20"/>
          <w:szCs w:val="20"/>
        </w:rPr>
        <w:t xml:space="preserve">Będąc w posiadaniu wniosku kompletnego pod względem formalnym organ, na podstawie przedłożonej dokumentacji, </w:t>
      </w:r>
      <w:r w:rsidR="006C0FB9">
        <w:rPr>
          <w:rFonts w:ascii="Arial" w:hAnsi="Arial" w:cs="Arial"/>
          <w:sz w:val="20"/>
          <w:szCs w:val="20"/>
        </w:rPr>
        <w:t xml:space="preserve">wszczął postępowanie oraz </w:t>
      </w:r>
      <w:r w:rsidRPr="007236CF">
        <w:rPr>
          <w:rFonts w:ascii="Arial" w:hAnsi="Arial" w:cs="Arial"/>
          <w:sz w:val="20"/>
          <w:szCs w:val="20"/>
        </w:rPr>
        <w:t xml:space="preserve">określił krąg </w:t>
      </w:r>
      <w:r w:rsidR="00532A15" w:rsidRPr="007236CF">
        <w:rPr>
          <w:rFonts w:ascii="Arial" w:hAnsi="Arial" w:cs="Arial"/>
          <w:sz w:val="20"/>
          <w:szCs w:val="20"/>
        </w:rPr>
        <w:t xml:space="preserve">stron </w:t>
      </w:r>
      <w:r w:rsidRPr="007236CF">
        <w:rPr>
          <w:rFonts w:ascii="Arial" w:hAnsi="Arial" w:cs="Arial"/>
          <w:sz w:val="20"/>
          <w:szCs w:val="20"/>
        </w:rPr>
        <w:t>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 na podstawie art. 49</w:t>
      </w:r>
      <w:r w:rsidRPr="007236CF">
        <w:rPr>
          <w:rFonts w:ascii="Open Sans" w:hAnsi="Open Sans"/>
          <w:b/>
          <w:bCs/>
          <w:sz w:val="20"/>
          <w:szCs w:val="20"/>
          <w:shd w:val="clear" w:color="auto" w:fill="FFFFFF"/>
        </w:rPr>
        <w:t xml:space="preserve"> </w:t>
      </w:r>
      <w:r w:rsidRPr="007236CF">
        <w:rPr>
          <w:rFonts w:ascii="Arial" w:hAnsi="Arial" w:cs="Arial"/>
          <w:bCs/>
          <w:sz w:val="20"/>
          <w:szCs w:val="20"/>
        </w:rPr>
        <w:t xml:space="preserve">§  </w:t>
      </w:r>
      <w:r w:rsidR="006C0FB9">
        <w:rPr>
          <w:rFonts w:ascii="Arial" w:hAnsi="Arial" w:cs="Arial"/>
          <w:bCs/>
          <w:sz w:val="20"/>
          <w:szCs w:val="20"/>
        </w:rPr>
        <w:br/>
      </w:r>
      <w:r w:rsidRPr="007236CF">
        <w:rPr>
          <w:rFonts w:ascii="Arial" w:hAnsi="Arial" w:cs="Arial"/>
          <w:bCs/>
          <w:sz w:val="20"/>
          <w:szCs w:val="20"/>
        </w:rPr>
        <w:t>1</w:t>
      </w:r>
      <w:r w:rsidRPr="007236CF">
        <w:rPr>
          <w:rFonts w:ascii="Arial" w:hAnsi="Arial" w:cs="Arial"/>
          <w:sz w:val="20"/>
          <w:szCs w:val="20"/>
        </w:rPr>
        <w:t xml:space="preserve"> ustawy kpa – za pomocą obwieszczeń. </w:t>
      </w:r>
    </w:p>
    <w:p w:rsidR="00466AF3" w:rsidRPr="00E04F77" w:rsidRDefault="007C263B" w:rsidP="00FE32B8">
      <w:pPr>
        <w:spacing w:after="120" w:line="280" w:lineRule="exact"/>
        <w:jc w:val="both"/>
        <w:rPr>
          <w:rFonts w:ascii="Arial" w:hAnsi="Arial" w:cs="Arial"/>
          <w:color w:val="FF0000"/>
          <w:sz w:val="20"/>
          <w:szCs w:val="20"/>
        </w:rPr>
      </w:pPr>
      <w:r w:rsidRPr="00D3656F">
        <w:rPr>
          <w:rFonts w:ascii="Arial" w:hAnsi="Arial" w:cs="Arial"/>
          <w:sz w:val="20"/>
          <w:szCs w:val="20"/>
        </w:rPr>
        <w:t>Następnie o</w:t>
      </w:r>
      <w:r w:rsidR="00466AF3" w:rsidRPr="00D3656F">
        <w:rPr>
          <w:rFonts w:ascii="Arial" w:hAnsi="Arial" w:cs="Arial"/>
          <w:sz w:val="20"/>
          <w:szCs w:val="20"/>
        </w:rPr>
        <w:t xml:space="preserve">rgan, na podstawie art. 59a ust. 1 ustawy ooś, przystąpił do analizy zgodności lokalizacji przedmiotowego przedsięwzięcia z miejscowym planem zagospodarowania przestrzennego i ustalił, </w:t>
      </w:r>
      <w:r w:rsidR="00466AF3" w:rsidRPr="00D3656F">
        <w:rPr>
          <w:rFonts w:ascii="Arial" w:hAnsi="Arial" w:cs="Arial"/>
          <w:sz w:val="20"/>
          <w:szCs w:val="20"/>
        </w:rPr>
        <w:br/>
        <w:t>iż</w:t>
      </w:r>
      <w:r w:rsidR="00952E85" w:rsidRPr="00D3656F">
        <w:rPr>
          <w:rFonts w:ascii="Arial" w:hAnsi="Arial" w:cs="Arial"/>
          <w:sz w:val="20"/>
          <w:szCs w:val="20"/>
        </w:rPr>
        <w:t xml:space="preserve"> teren planowaneg</w:t>
      </w:r>
      <w:r w:rsidR="005B13B6" w:rsidRPr="00D3656F">
        <w:rPr>
          <w:rFonts w:ascii="Arial" w:hAnsi="Arial" w:cs="Arial"/>
          <w:sz w:val="20"/>
          <w:szCs w:val="20"/>
        </w:rPr>
        <w:t>o</w:t>
      </w:r>
      <w:r w:rsidR="00952E85" w:rsidRPr="00D3656F">
        <w:rPr>
          <w:rFonts w:ascii="Arial" w:hAnsi="Arial" w:cs="Arial"/>
          <w:sz w:val="20"/>
          <w:szCs w:val="20"/>
        </w:rPr>
        <w:t xml:space="preserve"> przedsięwzięcia znajduje się w obszarze</w:t>
      </w:r>
      <w:r w:rsidR="00422276">
        <w:rPr>
          <w:rFonts w:ascii="Arial" w:hAnsi="Arial" w:cs="Arial"/>
          <w:sz w:val="20"/>
          <w:szCs w:val="20"/>
        </w:rPr>
        <w:t xml:space="preserve"> objętym zapisami Uchwały </w:t>
      </w:r>
      <w:r w:rsidR="00B30AF1">
        <w:rPr>
          <w:rFonts w:ascii="Arial" w:hAnsi="Arial" w:cs="Arial"/>
          <w:sz w:val="20"/>
          <w:szCs w:val="20"/>
        </w:rPr>
        <w:br/>
      </w:r>
      <w:r w:rsidR="00422276">
        <w:rPr>
          <w:rFonts w:ascii="Arial" w:hAnsi="Arial" w:cs="Arial"/>
          <w:sz w:val="20"/>
          <w:szCs w:val="20"/>
        </w:rPr>
        <w:t>Nr XLII/1055/09 R</w:t>
      </w:r>
      <w:r w:rsidR="00EA0D92">
        <w:rPr>
          <w:rFonts w:ascii="Arial" w:hAnsi="Arial" w:cs="Arial"/>
          <w:sz w:val="20"/>
          <w:szCs w:val="20"/>
        </w:rPr>
        <w:t>ady Miasta S</w:t>
      </w:r>
      <w:r w:rsidR="00422276">
        <w:rPr>
          <w:rFonts w:ascii="Arial" w:hAnsi="Arial" w:cs="Arial"/>
          <w:sz w:val="20"/>
          <w:szCs w:val="20"/>
        </w:rPr>
        <w:t xml:space="preserve">zczecin z dnia 14 grudnia 2009 r. (Dz. Urz. Woj. Zach. z 2010 r., Nr 2, poz. 34) w sprawie miejscowego planu zagospodarowania przestrzennego </w:t>
      </w:r>
      <w:r w:rsidR="00783D70">
        <w:rPr>
          <w:rFonts w:ascii="Arial" w:hAnsi="Arial" w:cs="Arial"/>
          <w:sz w:val="20"/>
          <w:szCs w:val="20"/>
        </w:rPr>
        <w:t xml:space="preserve">„Międzyodrze Port” </w:t>
      </w:r>
      <w:r w:rsidR="00B30AF1">
        <w:rPr>
          <w:rFonts w:ascii="Arial" w:hAnsi="Arial" w:cs="Arial"/>
          <w:sz w:val="20"/>
          <w:szCs w:val="20"/>
        </w:rPr>
        <w:br/>
      </w:r>
      <w:r w:rsidR="00783D70">
        <w:rPr>
          <w:rFonts w:ascii="Arial" w:hAnsi="Arial" w:cs="Arial"/>
          <w:sz w:val="20"/>
          <w:szCs w:val="20"/>
        </w:rPr>
        <w:t>w Szczecinie.</w:t>
      </w:r>
      <w:r w:rsidR="00612B13">
        <w:rPr>
          <w:rFonts w:ascii="Arial" w:hAnsi="Arial" w:cs="Arial"/>
          <w:sz w:val="20"/>
          <w:szCs w:val="20"/>
        </w:rPr>
        <w:t xml:space="preserve"> Przedmiotowe przedsięwzięcie, co do lokalizacji, jest zgodne z zapisami ww. planu miejscowego.</w:t>
      </w:r>
    </w:p>
    <w:p w:rsidR="00466AF3" w:rsidRDefault="0064729D" w:rsidP="00FE32B8">
      <w:pPr>
        <w:spacing w:after="120" w:line="280" w:lineRule="exact"/>
        <w:jc w:val="both"/>
        <w:rPr>
          <w:rFonts w:ascii="Arial" w:hAnsi="Arial" w:cs="Arial"/>
          <w:sz w:val="20"/>
          <w:szCs w:val="20"/>
        </w:rPr>
      </w:pPr>
      <w:r w:rsidRPr="0078022A">
        <w:rPr>
          <w:rFonts w:ascii="Arial" w:hAnsi="Arial" w:cs="Arial"/>
          <w:sz w:val="20"/>
          <w:szCs w:val="20"/>
        </w:rPr>
        <w:t>Organ właściwy do wydania decyzji o środowiskowych uwarunkowaniach zobowiązany jest do</w:t>
      </w:r>
      <w:r w:rsidR="00466AF3" w:rsidRPr="0078022A">
        <w:rPr>
          <w:rFonts w:ascii="Arial" w:hAnsi="Arial" w:cs="Arial"/>
          <w:sz w:val="20"/>
          <w:szCs w:val="20"/>
        </w:rPr>
        <w:t xml:space="preserve"> zasięgnięcia opinii</w:t>
      </w:r>
      <w:r w:rsidRPr="0078022A">
        <w:rPr>
          <w:rFonts w:ascii="Arial" w:hAnsi="Arial" w:cs="Arial"/>
          <w:sz w:val="20"/>
          <w:szCs w:val="20"/>
        </w:rPr>
        <w:t>, zatem</w:t>
      </w:r>
      <w:r w:rsidR="00466AF3" w:rsidRPr="0078022A">
        <w:rPr>
          <w:rFonts w:ascii="Arial" w:hAnsi="Arial" w:cs="Arial"/>
          <w:sz w:val="20"/>
          <w:szCs w:val="20"/>
        </w:rPr>
        <w:t xml:space="preserve"> na podstawie art. 64 ust. 1 ustawy ooś, wystąpił pismami z </w:t>
      </w:r>
      <w:r w:rsidR="00E95D02" w:rsidRPr="0078022A">
        <w:rPr>
          <w:rFonts w:ascii="Arial" w:hAnsi="Arial" w:cs="Arial"/>
          <w:sz w:val="20"/>
          <w:szCs w:val="20"/>
        </w:rPr>
        <w:t xml:space="preserve">dnia </w:t>
      </w:r>
      <w:r w:rsidR="00C756A9" w:rsidRPr="0078022A">
        <w:rPr>
          <w:rFonts w:ascii="Arial" w:hAnsi="Arial" w:cs="Arial"/>
          <w:sz w:val="20"/>
          <w:szCs w:val="20"/>
        </w:rPr>
        <w:br/>
      </w:r>
      <w:r w:rsidR="0078022A">
        <w:rPr>
          <w:rFonts w:ascii="Arial" w:hAnsi="Arial" w:cs="Arial"/>
          <w:sz w:val="20"/>
          <w:szCs w:val="20"/>
        </w:rPr>
        <w:t>20</w:t>
      </w:r>
      <w:r w:rsidR="004D3F7B" w:rsidRPr="0078022A">
        <w:rPr>
          <w:rFonts w:ascii="Arial" w:hAnsi="Arial" w:cs="Arial"/>
          <w:sz w:val="20"/>
          <w:szCs w:val="20"/>
        </w:rPr>
        <w:t>.11</w:t>
      </w:r>
      <w:r w:rsidR="00466AF3" w:rsidRPr="0078022A">
        <w:rPr>
          <w:rFonts w:ascii="Arial" w:hAnsi="Arial" w:cs="Arial"/>
          <w:sz w:val="20"/>
          <w:szCs w:val="20"/>
        </w:rPr>
        <w:t xml:space="preserve">.2024 r. do Regionalnego Dyrektora Ochrony Środowiska w Szczecinie, Państwowego </w:t>
      </w:r>
      <w:r w:rsidR="006A18CE">
        <w:rPr>
          <w:rFonts w:ascii="Arial" w:hAnsi="Arial" w:cs="Arial"/>
          <w:sz w:val="20"/>
          <w:szCs w:val="20"/>
        </w:rPr>
        <w:t>Granicznego</w:t>
      </w:r>
      <w:r w:rsidR="00466AF3" w:rsidRPr="0078022A">
        <w:rPr>
          <w:rFonts w:ascii="Arial" w:hAnsi="Arial" w:cs="Arial"/>
          <w:sz w:val="20"/>
          <w:szCs w:val="20"/>
        </w:rPr>
        <w:t xml:space="preserve"> Insp</w:t>
      </w:r>
      <w:r w:rsidR="00063C5C">
        <w:rPr>
          <w:rFonts w:ascii="Arial" w:hAnsi="Arial" w:cs="Arial"/>
          <w:sz w:val="20"/>
          <w:szCs w:val="20"/>
        </w:rPr>
        <w:t xml:space="preserve">ektora Sanitarnego w Szczecinie, </w:t>
      </w:r>
      <w:r w:rsidR="00466AF3" w:rsidRPr="0078022A">
        <w:rPr>
          <w:rFonts w:ascii="Arial" w:hAnsi="Arial" w:cs="Arial"/>
          <w:sz w:val="20"/>
          <w:szCs w:val="20"/>
        </w:rPr>
        <w:t xml:space="preserve">Dyrektora </w:t>
      </w:r>
      <w:r w:rsidR="00BD0A0F" w:rsidRPr="0078022A">
        <w:rPr>
          <w:rFonts w:ascii="Arial" w:hAnsi="Arial" w:cs="Arial"/>
          <w:sz w:val="20"/>
          <w:szCs w:val="20"/>
        </w:rPr>
        <w:t>Zarządu Zlewni</w:t>
      </w:r>
      <w:r w:rsidR="00466AF3" w:rsidRPr="0078022A">
        <w:rPr>
          <w:rFonts w:ascii="Arial" w:hAnsi="Arial" w:cs="Arial"/>
          <w:sz w:val="20"/>
          <w:szCs w:val="20"/>
        </w:rPr>
        <w:t xml:space="preserve"> w S</w:t>
      </w:r>
      <w:r w:rsidR="008C2D31" w:rsidRPr="0078022A">
        <w:rPr>
          <w:rFonts w:ascii="Arial" w:hAnsi="Arial" w:cs="Arial"/>
          <w:sz w:val="20"/>
          <w:szCs w:val="20"/>
        </w:rPr>
        <w:t>zczecini</w:t>
      </w:r>
      <w:r w:rsidR="00A042AA" w:rsidRPr="0078022A">
        <w:rPr>
          <w:rFonts w:ascii="Arial" w:hAnsi="Arial" w:cs="Arial"/>
          <w:sz w:val="20"/>
          <w:szCs w:val="20"/>
        </w:rPr>
        <w:t>e</w:t>
      </w:r>
      <w:r w:rsidR="00466AF3" w:rsidRPr="0078022A">
        <w:rPr>
          <w:rFonts w:ascii="Arial" w:hAnsi="Arial" w:cs="Arial"/>
          <w:sz w:val="20"/>
          <w:szCs w:val="20"/>
        </w:rPr>
        <w:t xml:space="preserve"> PGW Wody Polskie</w:t>
      </w:r>
      <w:r w:rsidR="00063C5C">
        <w:rPr>
          <w:rFonts w:ascii="Arial" w:hAnsi="Arial" w:cs="Arial"/>
          <w:sz w:val="20"/>
          <w:szCs w:val="20"/>
        </w:rPr>
        <w:t xml:space="preserve"> oraz do Dyrektora Urzędu Morskiego w Szczecinie</w:t>
      </w:r>
      <w:r w:rsidR="00466AF3" w:rsidRPr="0078022A">
        <w:rPr>
          <w:rFonts w:ascii="Arial" w:hAnsi="Arial" w:cs="Arial"/>
          <w:sz w:val="20"/>
          <w:szCs w:val="20"/>
        </w:rPr>
        <w:t xml:space="preserve"> o opinię w sprawie potrzeby sporządzenia raportu oraz przeprowadzenia oceny oddziaływania planowanego przedsięwzięcia na środowisko.</w:t>
      </w:r>
    </w:p>
    <w:p w:rsidR="00063C5C" w:rsidRDefault="00063C5C" w:rsidP="00FE32B8">
      <w:pPr>
        <w:spacing w:after="120" w:line="280" w:lineRule="exact"/>
        <w:jc w:val="both"/>
        <w:rPr>
          <w:rFonts w:ascii="Arial" w:hAnsi="Arial" w:cs="Arial"/>
          <w:sz w:val="20"/>
          <w:szCs w:val="20"/>
        </w:rPr>
      </w:pPr>
      <w:r>
        <w:rPr>
          <w:rFonts w:ascii="Arial" w:hAnsi="Arial" w:cs="Arial"/>
          <w:sz w:val="20"/>
          <w:szCs w:val="20"/>
        </w:rPr>
        <w:t xml:space="preserve">Pismem z dnia 03.12.2024 r., znak: WŚ.52010.28.24.AZ(2), Dyrektor Urzędu Morskiego w Szczecinie poinformował, iż nie jest organem właściwym do wydania opinii w sprawie konieczności przeprowadzenia oceny oddziaływania na środowisko dla przedmiotowego przedsięwzięcia, bowiem obszar jego realizacji nie obejmuje obszarów morskich, tj. morskich wód wewnętrznych, o których </w:t>
      </w:r>
      <w:r>
        <w:rPr>
          <w:rFonts w:ascii="Arial" w:hAnsi="Arial" w:cs="Arial"/>
          <w:sz w:val="20"/>
          <w:szCs w:val="20"/>
        </w:rPr>
        <w:lastRenderedPageBreak/>
        <w:t>mowa w art. 2 ust. 1 pkt 1 i ar. 4 pkt 4 ustawy z dnia 21 marca 1991 r. o obszarach morskich rzeczpospolitej Polskiej i administracji morskiej (Dz. U. z 2024 r., poz. 1125).</w:t>
      </w:r>
    </w:p>
    <w:p w:rsidR="00E96C4D" w:rsidRDefault="00E96C4D" w:rsidP="00FE32B8">
      <w:pPr>
        <w:spacing w:after="120" w:line="280" w:lineRule="exact"/>
        <w:jc w:val="both"/>
        <w:rPr>
          <w:rFonts w:ascii="Arial" w:hAnsi="Arial" w:cs="Arial"/>
          <w:sz w:val="20"/>
          <w:szCs w:val="20"/>
        </w:rPr>
      </w:pPr>
      <w:r w:rsidRPr="0078022A">
        <w:rPr>
          <w:rFonts w:ascii="Arial" w:hAnsi="Arial" w:cs="Arial"/>
          <w:sz w:val="20"/>
          <w:szCs w:val="20"/>
        </w:rPr>
        <w:t>Dyrektor Zarządu Zlewni w Szczecinie PGW Wody Polskie</w:t>
      </w:r>
      <w:r>
        <w:rPr>
          <w:rFonts w:ascii="Arial" w:hAnsi="Arial" w:cs="Arial"/>
          <w:sz w:val="20"/>
          <w:szCs w:val="20"/>
        </w:rPr>
        <w:t xml:space="preserve"> w piśmie z dnia 03.12.2024 r., znak: SS.ZZŚ.4901.172.2024.MTW, wyraził opinię, że dla przedmiotowego przedsięwzięcia nie istnieje konieczność przeprowadzenia oceny oddziaływania na środowisko</w:t>
      </w:r>
      <w:r w:rsidR="00EE27A6">
        <w:rPr>
          <w:rFonts w:ascii="Arial" w:hAnsi="Arial" w:cs="Arial"/>
          <w:sz w:val="20"/>
          <w:szCs w:val="20"/>
        </w:rPr>
        <w:t xml:space="preserve"> pod warunkiem realizacji </w:t>
      </w:r>
      <w:r w:rsidR="007940B7">
        <w:rPr>
          <w:rFonts w:ascii="Arial" w:hAnsi="Arial" w:cs="Arial"/>
          <w:sz w:val="20"/>
          <w:szCs w:val="20"/>
        </w:rPr>
        <w:br/>
      </w:r>
      <w:r w:rsidR="00EE27A6">
        <w:rPr>
          <w:rFonts w:ascii="Arial" w:hAnsi="Arial" w:cs="Arial"/>
          <w:sz w:val="20"/>
          <w:szCs w:val="20"/>
        </w:rPr>
        <w:t>i eksploatacji przedsięwzięcia zgodnie z treścią zawartą w karcie informacyjnej przedmiotowego przedsięwzięcia.</w:t>
      </w:r>
    </w:p>
    <w:p w:rsidR="002C21D3" w:rsidRDefault="00602840" w:rsidP="00FE32B8">
      <w:pPr>
        <w:spacing w:after="120" w:line="280" w:lineRule="exact"/>
        <w:jc w:val="both"/>
        <w:rPr>
          <w:rFonts w:ascii="Arial" w:hAnsi="Arial" w:cs="Arial"/>
          <w:sz w:val="20"/>
          <w:szCs w:val="20"/>
        </w:rPr>
      </w:pPr>
      <w:r>
        <w:rPr>
          <w:rFonts w:ascii="Arial" w:hAnsi="Arial" w:cs="Arial"/>
          <w:sz w:val="20"/>
          <w:szCs w:val="20"/>
        </w:rPr>
        <w:t xml:space="preserve">Regionalny Dyrektor Ochrony Środowiska w Szczecinie w postanowieniu z dnia </w:t>
      </w:r>
      <w:r w:rsidR="0045153A">
        <w:rPr>
          <w:rFonts w:ascii="Arial" w:hAnsi="Arial" w:cs="Arial"/>
          <w:sz w:val="20"/>
          <w:szCs w:val="20"/>
        </w:rPr>
        <w:t xml:space="preserve">05.12.2024 r., znak: WONS.4220.383.2024.MM, nie stwierdził konieczności przeprowadzenia oceny oddziaływania na środowisko dla planowanego przedsięwzięcia. Swoje stanowisko uzasadnił </w:t>
      </w:r>
      <w:r w:rsidR="00312BD3">
        <w:rPr>
          <w:rFonts w:ascii="Arial" w:hAnsi="Arial" w:cs="Arial"/>
          <w:sz w:val="20"/>
          <w:szCs w:val="20"/>
        </w:rPr>
        <w:t>tym, że</w:t>
      </w:r>
      <w:r w:rsidR="00547213">
        <w:rPr>
          <w:rFonts w:ascii="Arial" w:hAnsi="Arial" w:cs="Arial"/>
          <w:sz w:val="20"/>
          <w:szCs w:val="20"/>
        </w:rPr>
        <w:t xml:space="preserve"> </w:t>
      </w:r>
      <w:r w:rsidR="008A6BA8">
        <w:rPr>
          <w:rFonts w:ascii="Arial" w:hAnsi="Arial" w:cs="Arial"/>
          <w:sz w:val="20"/>
          <w:szCs w:val="20"/>
        </w:rPr>
        <w:t>p</w:t>
      </w:r>
      <w:r w:rsidR="008A6BA8" w:rsidRPr="008A6BA8">
        <w:rPr>
          <w:rFonts w:ascii="Arial" w:hAnsi="Arial" w:cs="Arial"/>
          <w:sz w:val="20"/>
          <w:szCs w:val="20"/>
        </w:rPr>
        <w:t>o przeanalizowaniu przed</w:t>
      </w:r>
      <w:r w:rsidR="00DB3A35">
        <w:rPr>
          <w:rFonts w:ascii="Arial" w:hAnsi="Arial" w:cs="Arial"/>
          <w:sz w:val="20"/>
          <w:szCs w:val="20"/>
        </w:rPr>
        <w:t>łożonych dokumentów, w których I</w:t>
      </w:r>
      <w:r w:rsidR="008A6BA8" w:rsidRPr="008A6BA8">
        <w:rPr>
          <w:rFonts w:ascii="Arial" w:hAnsi="Arial" w:cs="Arial"/>
          <w:sz w:val="20"/>
          <w:szCs w:val="20"/>
        </w:rPr>
        <w:t xml:space="preserve">nwestor przedstawił parametry techniczne </w:t>
      </w:r>
      <w:r w:rsidR="00E90E67">
        <w:rPr>
          <w:rFonts w:ascii="Arial" w:hAnsi="Arial" w:cs="Arial"/>
          <w:sz w:val="20"/>
          <w:szCs w:val="20"/>
        </w:rPr>
        <w:br/>
      </w:r>
      <w:r w:rsidR="008A6BA8" w:rsidRPr="008A6BA8">
        <w:rPr>
          <w:rFonts w:ascii="Arial" w:hAnsi="Arial" w:cs="Arial"/>
          <w:sz w:val="20"/>
          <w:szCs w:val="20"/>
        </w:rPr>
        <w:t>i technologiczne planowanego przedsięwzięcia oraz w oparciu o nie dokonał wstępnej analizy potencjalnego oddziaływania planowanej inwestycji na środowisko</w:t>
      </w:r>
      <w:r w:rsidR="005502BF">
        <w:rPr>
          <w:rFonts w:ascii="Arial" w:hAnsi="Arial" w:cs="Arial"/>
          <w:sz w:val="20"/>
          <w:szCs w:val="20"/>
        </w:rPr>
        <w:t xml:space="preserve">, </w:t>
      </w:r>
      <w:r w:rsidR="005502BF" w:rsidRPr="005502BF">
        <w:rPr>
          <w:rFonts w:ascii="Arial" w:hAnsi="Arial" w:cs="Arial"/>
          <w:sz w:val="20"/>
          <w:szCs w:val="20"/>
        </w:rPr>
        <w:t>z uwagi na skalę, usytuowanie oraz oddziaływanie na poszczególne komponenty środowiska stwierdza, iż planowane przedsięwzięcie nie wymaga przeprowadzenia oceny oddziaływania na środowisko, natomiast określone warunki pozwolą zminimalizować ewentualne negatywne oddziaływanie na środowisko przyrodnicze</w:t>
      </w:r>
      <w:r w:rsidR="00736889">
        <w:rPr>
          <w:rFonts w:ascii="Arial" w:hAnsi="Arial" w:cs="Arial"/>
          <w:sz w:val="20"/>
          <w:szCs w:val="20"/>
        </w:rPr>
        <w:t>.</w:t>
      </w:r>
    </w:p>
    <w:p w:rsidR="0008616E" w:rsidRDefault="00E96075" w:rsidP="00FE32B8">
      <w:pPr>
        <w:spacing w:after="120" w:line="280" w:lineRule="exact"/>
        <w:jc w:val="both"/>
        <w:rPr>
          <w:rFonts w:ascii="Arial" w:hAnsi="Arial" w:cs="Arial"/>
          <w:sz w:val="20"/>
          <w:szCs w:val="20"/>
        </w:rPr>
      </w:pPr>
      <w:r>
        <w:rPr>
          <w:rFonts w:ascii="Arial" w:hAnsi="Arial" w:cs="Arial"/>
          <w:sz w:val="20"/>
          <w:szCs w:val="20"/>
        </w:rPr>
        <w:t>Państwowy Graniczny Inspektor Sanitarny w Szczecinie, pismem z dnia 05.12.2024 r., znak: ONS.ZNS.403.31.2024, wezwał Wnioskodawcę do uzupełnienia wniosku w zakresie:</w:t>
      </w:r>
    </w:p>
    <w:p w:rsidR="00E96075" w:rsidRDefault="00E96075" w:rsidP="00E96075">
      <w:pPr>
        <w:pStyle w:val="Akapitzlist"/>
        <w:numPr>
          <w:ilvl w:val="0"/>
          <w:numId w:val="31"/>
        </w:numPr>
        <w:spacing w:after="120" w:line="280" w:lineRule="exact"/>
        <w:jc w:val="both"/>
        <w:rPr>
          <w:rFonts w:ascii="Arial" w:hAnsi="Arial" w:cs="Arial"/>
          <w:sz w:val="20"/>
          <w:szCs w:val="20"/>
        </w:rPr>
      </w:pPr>
      <w:r>
        <w:rPr>
          <w:rFonts w:ascii="Arial" w:hAnsi="Arial" w:cs="Arial"/>
          <w:sz w:val="20"/>
          <w:szCs w:val="20"/>
        </w:rPr>
        <w:t>przedłożenia analizy i opracowania w formie graficznej dla oddziaływania planowanej inwestycji w odniesieniu do emisji hałasu dla najbliższych budynków mieszkalnych;</w:t>
      </w:r>
    </w:p>
    <w:p w:rsidR="00E96075" w:rsidRDefault="00152716" w:rsidP="00E96075">
      <w:pPr>
        <w:pStyle w:val="Akapitzlist"/>
        <w:numPr>
          <w:ilvl w:val="0"/>
          <w:numId w:val="31"/>
        </w:numPr>
        <w:spacing w:after="120" w:line="280" w:lineRule="exact"/>
        <w:jc w:val="both"/>
        <w:rPr>
          <w:rFonts w:ascii="Arial" w:hAnsi="Arial" w:cs="Arial"/>
          <w:sz w:val="20"/>
          <w:szCs w:val="20"/>
        </w:rPr>
      </w:pPr>
      <w:r>
        <w:rPr>
          <w:rFonts w:ascii="Arial" w:hAnsi="Arial" w:cs="Arial"/>
          <w:sz w:val="20"/>
          <w:szCs w:val="20"/>
        </w:rPr>
        <w:t>przedłożenia analizy i opracowania w formie graficznej dla oddziaływania planowanej inwestycji w odniesieniu do ujęć wody podziemnej, a w szczególności na ich granice ochrony bezpośredniej i pośredniej.</w:t>
      </w:r>
    </w:p>
    <w:p w:rsidR="000F6B29" w:rsidRDefault="00947E7D" w:rsidP="00947E7D">
      <w:pPr>
        <w:spacing w:after="120" w:line="280" w:lineRule="exact"/>
        <w:jc w:val="both"/>
        <w:rPr>
          <w:rFonts w:ascii="Arial" w:hAnsi="Arial" w:cs="Arial"/>
          <w:sz w:val="20"/>
          <w:szCs w:val="20"/>
        </w:rPr>
      </w:pPr>
      <w:r>
        <w:rPr>
          <w:rFonts w:ascii="Arial" w:hAnsi="Arial" w:cs="Arial"/>
          <w:sz w:val="20"/>
          <w:szCs w:val="20"/>
        </w:rPr>
        <w:t>W związku z powyższym tut. organ</w:t>
      </w:r>
      <w:r w:rsidR="006D67CF">
        <w:rPr>
          <w:rFonts w:ascii="Arial" w:hAnsi="Arial" w:cs="Arial"/>
          <w:sz w:val="20"/>
          <w:szCs w:val="20"/>
        </w:rPr>
        <w:t>, pismem z dnia 06.12.2024 r., znak: WOŚr-VII.6220.1.402.2024.MM.13,</w:t>
      </w:r>
      <w:r>
        <w:rPr>
          <w:rFonts w:ascii="Arial" w:hAnsi="Arial" w:cs="Arial"/>
          <w:sz w:val="20"/>
          <w:szCs w:val="20"/>
        </w:rPr>
        <w:t xml:space="preserve"> wezwał Wnioskodawcę </w:t>
      </w:r>
      <w:r w:rsidR="006D67CF">
        <w:rPr>
          <w:rFonts w:ascii="Arial" w:hAnsi="Arial" w:cs="Arial"/>
          <w:sz w:val="20"/>
          <w:szCs w:val="20"/>
        </w:rPr>
        <w:t xml:space="preserve">do uzupełnienia dokumentacji </w:t>
      </w:r>
      <w:r>
        <w:rPr>
          <w:rFonts w:ascii="Arial" w:hAnsi="Arial" w:cs="Arial"/>
          <w:sz w:val="20"/>
          <w:szCs w:val="20"/>
        </w:rPr>
        <w:t>w powyższym zakresie</w:t>
      </w:r>
      <w:r w:rsidR="00A35BD2">
        <w:rPr>
          <w:rFonts w:ascii="Arial" w:hAnsi="Arial" w:cs="Arial"/>
          <w:sz w:val="20"/>
          <w:szCs w:val="20"/>
        </w:rPr>
        <w:t xml:space="preserve">. </w:t>
      </w:r>
    </w:p>
    <w:p w:rsidR="00947E7D" w:rsidRDefault="00947E7D" w:rsidP="00783061">
      <w:pPr>
        <w:spacing w:after="120" w:line="280" w:lineRule="exact"/>
        <w:jc w:val="both"/>
        <w:rPr>
          <w:rFonts w:ascii="Arial" w:hAnsi="Arial" w:cs="Arial"/>
          <w:sz w:val="20"/>
          <w:szCs w:val="20"/>
        </w:rPr>
      </w:pPr>
      <w:r>
        <w:rPr>
          <w:rFonts w:ascii="Arial" w:hAnsi="Arial" w:cs="Arial"/>
          <w:sz w:val="20"/>
          <w:szCs w:val="20"/>
        </w:rPr>
        <w:t>Uzupełnienie na powyższe wezwanie</w:t>
      </w:r>
      <w:r w:rsidR="00A35BD2">
        <w:rPr>
          <w:rFonts w:ascii="Arial" w:hAnsi="Arial" w:cs="Arial"/>
          <w:sz w:val="20"/>
          <w:szCs w:val="20"/>
        </w:rPr>
        <w:t xml:space="preserve"> Wnioskodawca złożył w dniu </w:t>
      </w:r>
      <w:r w:rsidR="00A23C9F">
        <w:rPr>
          <w:rFonts w:ascii="Arial" w:hAnsi="Arial" w:cs="Arial"/>
          <w:sz w:val="20"/>
          <w:szCs w:val="20"/>
        </w:rPr>
        <w:t>07.01.2025 r.</w:t>
      </w:r>
      <w:r w:rsidR="00F569E8">
        <w:rPr>
          <w:rFonts w:ascii="Arial" w:hAnsi="Arial" w:cs="Arial"/>
          <w:sz w:val="20"/>
          <w:szCs w:val="20"/>
        </w:rPr>
        <w:t>,</w:t>
      </w:r>
      <w:r w:rsidR="000F6B29">
        <w:rPr>
          <w:rFonts w:ascii="Arial" w:hAnsi="Arial" w:cs="Arial"/>
          <w:sz w:val="20"/>
          <w:szCs w:val="20"/>
        </w:rPr>
        <w:t xml:space="preserve"> w związku z czym tut. organ</w:t>
      </w:r>
      <w:r w:rsidR="00F569E8">
        <w:rPr>
          <w:rFonts w:ascii="Arial" w:hAnsi="Arial" w:cs="Arial"/>
          <w:sz w:val="20"/>
          <w:szCs w:val="20"/>
        </w:rPr>
        <w:t>,</w:t>
      </w:r>
      <w:r w:rsidR="000F6B29">
        <w:rPr>
          <w:rFonts w:ascii="Arial" w:hAnsi="Arial" w:cs="Arial"/>
          <w:sz w:val="20"/>
          <w:szCs w:val="20"/>
        </w:rPr>
        <w:t xml:space="preserve"> pismami z dnia 10.01.</w:t>
      </w:r>
      <w:r w:rsidR="00F569E8">
        <w:rPr>
          <w:rFonts w:ascii="Arial" w:hAnsi="Arial" w:cs="Arial"/>
          <w:sz w:val="20"/>
          <w:szCs w:val="20"/>
        </w:rPr>
        <w:t xml:space="preserve">2025 r., wystąpił ponownie do </w:t>
      </w:r>
      <w:r w:rsidR="00783061" w:rsidRPr="00783061">
        <w:rPr>
          <w:rFonts w:ascii="Arial" w:hAnsi="Arial" w:cs="Arial"/>
          <w:sz w:val="20"/>
          <w:szCs w:val="20"/>
        </w:rPr>
        <w:t>Regionalnego Dyrektora Ochrony Środowiska w Szczecinie, Państwowego Granicznego Insp</w:t>
      </w:r>
      <w:r w:rsidR="00783061">
        <w:rPr>
          <w:rFonts w:ascii="Arial" w:hAnsi="Arial" w:cs="Arial"/>
          <w:sz w:val="20"/>
          <w:szCs w:val="20"/>
        </w:rPr>
        <w:t>ektora Sanitarnego w Szczecinie oraz</w:t>
      </w:r>
      <w:r w:rsidR="00783061" w:rsidRPr="00783061">
        <w:rPr>
          <w:rFonts w:ascii="Arial" w:hAnsi="Arial" w:cs="Arial"/>
          <w:sz w:val="20"/>
          <w:szCs w:val="20"/>
        </w:rPr>
        <w:t xml:space="preserve"> Dyrektora Zarządu Zlewni w Szczecinie PGW Wody Pol</w:t>
      </w:r>
      <w:r w:rsidR="00783061">
        <w:rPr>
          <w:rFonts w:ascii="Arial" w:hAnsi="Arial" w:cs="Arial"/>
          <w:sz w:val="20"/>
          <w:szCs w:val="20"/>
        </w:rPr>
        <w:t xml:space="preserve">skie </w:t>
      </w:r>
      <w:r w:rsidR="00783061" w:rsidRPr="00783061">
        <w:rPr>
          <w:rFonts w:ascii="Arial" w:hAnsi="Arial" w:cs="Arial"/>
          <w:sz w:val="20"/>
          <w:szCs w:val="20"/>
        </w:rPr>
        <w:t>o opinię w sprawie potrzeby sporządzenia raportu oraz przeprowadzenia oceny oddziaływania planowanego przedsięwzięcia na środowisko</w:t>
      </w:r>
      <w:r w:rsidR="00783061">
        <w:rPr>
          <w:rFonts w:ascii="Arial" w:hAnsi="Arial" w:cs="Arial"/>
          <w:sz w:val="20"/>
          <w:szCs w:val="20"/>
        </w:rPr>
        <w:t xml:space="preserve"> lub podtrzymanie stanowiska.</w:t>
      </w:r>
    </w:p>
    <w:p w:rsidR="0036715A" w:rsidRDefault="00E57099" w:rsidP="00783061">
      <w:pPr>
        <w:spacing w:after="120" w:line="280" w:lineRule="exact"/>
        <w:jc w:val="both"/>
        <w:rPr>
          <w:rFonts w:ascii="Arial" w:hAnsi="Arial" w:cs="Arial"/>
          <w:sz w:val="20"/>
          <w:szCs w:val="20"/>
        </w:rPr>
      </w:pPr>
      <w:r>
        <w:rPr>
          <w:rFonts w:ascii="Arial" w:hAnsi="Arial" w:cs="Arial"/>
          <w:sz w:val="20"/>
          <w:szCs w:val="20"/>
        </w:rPr>
        <w:t>Pismem z dnia 21.01.2025 r., znak: SS.ZZŚ.4901.172.2024.MTW</w:t>
      </w:r>
      <w:r w:rsidR="00E2788A">
        <w:rPr>
          <w:rFonts w:ascii="Arial" w:hAnsi="Arial" w:cs="Arial"/>
          <w:sz w:val="20"/>
          <w:szCs w:val="20"/>
        </w:rPr>
        <w:t xml:space="preserve">, </w:t>
      </w:r>
      <w:r w:rsidR="00E2788A" w:rsidRPr="0078022A">
        <w:rPr>
          <w:rFonts w:ascii="Arial" w:hAnsi="Arial" w:cs="Arial"/>
          <w:sz w:val="20"/>
          <w:szCs w:val="20"/>
        </w:rPr>
        <w:t xml:space="preserve">Dyrektor Zarządu Zlewni </w:t>
      </w:r>
      <w:r w:rsidR="00E2788A">
        <w:rPr>
          <w:rFonts w:ascii="Arial" w:hAnsi="Arial" w:cs="Arial"/>
          <w:sz w:val="20"/>
          <w:szCs w:val="20"/>
        </w:rPr>
        <w:br/>
      </w:r>
      <w:r w:rsidR="00E2788A" w:rsidRPr="0078022A">
        <w:rPr>
          <w:rFonts w:ascii="Arial" w:hAnsi="Arial" w:cs="Arial"/>
          <w:sz w:val="20"/>
          <w:szCs w:val="20"/>
        </w:rPr>
        <w:t>w Szczecinie PGW Wody Polskie</w:t>
      </w:r>
      <w:r w:rsidR="00157250">
        <w:rPr>
          <w:rFonts w:ascii="Arial" w:hAnsi="Arial" w:cs="Arial"/>
          <w:sz w:val="20"/>
          <w:szCs w:val="20"/>
        </w:rPr>
        <w:t xml:space="preserve"> podtrzymał stanowisko zawarte w piśmie z dnia 03.12.2024 r., znak: SS.ZZŚ.4901.172.2024.MTW.</w:t>
      </w:r>
    </w:p>
    <w:p w:rsidR="00D401E1" w:rsidRDefault="00D401E1" w:rsidP="00783061">
      <w:pPr>
        <w:spacing w:after="120" w:line="280" w:lineRule="exact"/>
        <w:jc w:val="both"/>
        <w:rPr>
          <w:rFonts w:ascii="Arial" w:hAnsi="Arial" w:cs="Arial"/>
          <w:sz w:val="20"/>
          <w:szCs w:val="20"/>
        </w:rPr>
      </w:pPr>
      <w:r>
        <w:rPr>
          <w:rFonts w:ascii="Arial" w:hAnsi="Arial" w:cs="Arial"/>
          <w:sz w:val="20"/>
          <w:szCs w:val="20"/>
        </w:rPr>
        <w:t>Regionalny Dyrektor Ochrony Środowiska w Szczecinie</w:t>
      </w:r>
      <w:r w:rsidR="008216A1">
        <w:rPr>
          <w:rFonts w:ascii="Arial" w:hAnsi="Arial" w:cs="Arial"/>
          <w:sz w:val="20"/>
          <w:szCs w:val="20"/>
        </w:rPr>
        <w:t xml:space="preserve"> pismem z dnia 21.01.2025 r., znak: WONS.4220.383.2024.MM również podtrzymał swoje stanowisko zawarte </w:t>
      </w:r>
      <w:r w:rsidR="00276807">
        <w:rPr>
          <w:rFonts w:ascii="Arial" w:hAnsi="Arial" w:cs="Arial"/>
          <w:sz w:val="20"/>
          <w:szCs w:val="20"/>
        </w:rPr>
        <w:t>w postanowieniu z dnia 05.12.2024 r., znak: WONS.4220.383.2024.MM.</w:t>
      </w:r>
    </w:p>
    <w:p w:rsidR="005A67C6" w:rsidRPr="00947E7D" w:rsidRDefault="00E32905" w:rsidP="00947E7D">
      <w:pPr>
        <w:spacing w:after="120" w:line="280" w:lineRule="exact"/>
        <w:jc w:val="both"/>
        <w:rPr>
          <w:rFonts w:ascii="Arial" w:hAnsi="Arial" w:cs="Arial"/>
          <w:sz w:val="20"/>
          <w:szCs w:val="20"/>
        </w:rPr>
      </w:pPr>
      <w:r>
        <w:rPr>
          <w:rFonts w:ascii="Arial" w:hAnsi="Arial" w:cs="Arial"/>
          <w:sz w:val="20"/>
          <w:szCs w:val="20"/>
        </w:rPr>
        <w:t>Państwowy Graniczny Inspektor Sanitarny w Szczecinie w opinii sanitarnej z dnia 21.01.2025 r., znak: ONS.ZNS.403.31.2024.,</w:t>
      </w:r>
      <w:r w:rsidR="00146DF7">
        <w:rPr>
          <w:rFonts w:ascii="Arial" w:hAnsi="Arial" w:cs="Arial"/>
          <w:sz w:val="20"/>
          <w:szCs w:val="20"/>
        </w:rPr>
        <w:t xml:space="preserve"> nie stwierdził potrzeby przeprowadzenia oceny oddziaływania planowanego przedsięwzięcia na środowisko,</w:t>
      </w:r>
      <w:r w:rsidR="00A508EC">
        <w:rPr>
          <w:rFonts w:ascii="Arial" w:hAnsi="Arial" w:cs="Arial"/>
          <w:sz w:val="20"/>
          <w:szCs w:val="20"/>
        </w:rPr>
        <w:t xml:space="preserve"> gdyż w wyniku analizy dokumentacji przedsięwzięcia stwierdził, iż realizacja zamierzenia nie powinna naruszyć warunków higienicznych oraz stanowić zagrożenia dla zdrowia ludzi.</w:t>
      </w:r>
    </w:p>
    <w:p w:rsidR="00466AF3" w:rsidRPr="0018350D" w:rsidRDefault="00466AF3" w:rsidP="00FE32B8">
      <w:pPr>
        <w:spacing w:after="120" w:line="280" w:lineRule="exact"/>
        <w:jc w:val="both"/>
        <w:rPr>
          <w:rFonts w:ascii="Arial" w:hAnsi="Arial" w:cs="Arial"/>
          <w:sz w:val="20"/>
          <w:szCs w:val="20"/>
        </w:rPr>
      </w:pPr>
      <w:r w:rsidRPr="0018350D">
        <w:rPr>
          <w:rFonts w:ascii="Arial" w:hAnsi="Arial" w:cs="Arial"/>
          <w:sz w:val="20"/>
          <w:szCs w:val="20"/>
        </w:rPr>
        <w:lastRenderedPageBreak/>
        <w:t>Po przeanalizowaniu przedłożonej w sprawie dokumentacji</w:t>
      </w:r>
      <w:r w:rsidR="00FF5968" w:rsidRPr="0018350D">
        <w:rPr>
          <w:rFonts w:ascii="Arial" w:hAnsi="Arial" w:cs="Arial"/>
          <w:sz w:val="20"/>
          <w:szCs w:val="20"/>
        </w:rPr>
        <w:t xml:space="preserve">, </w:t>
      </w:r>
      <w:r w:rsidRPr="0018350D">
        <w:rPr>
          <w:rFonts w:ascii="Arial" w:hAnsi="Arial" w:cs="Arial"/>
          <w:sz w:val="20"/>
          <w:szCs w:val="20"/>
        </w:rPr>
        <w:t xml:space="preserve">odnosząc się do uwarunkowań wynikających z art. 63 ust. 1 ustawy ooś oraz do stanowisk Regionalnego Dyrektora Ochrony Środowiska w Szczecinie, Dyrektora Zarządu </w:t>
      </w:r>
      <w:r w:rsidR="00135AB7" w:rsidRPr="0018350D">
        <w:rPr>
          <w:rFonts w:ascii="Arial" w:hAnsi="Arial" w:cs="Arial"/>
          <w:sz w:val="20"/>
          <w:szCs w:val="20"/>
        </w:rPr>
        <w:t xml:space="preserve">Zlewni </w:t>
      </w:r>
      <w:r w:rsidRPr="0018350D">
        <w:rPr>
          <w:rFonts w:ascii="Arial" w:hAnsi="Arial" w:cs="Arial"/>
          <w:sz w:val="20"/>
          <w:szCs w:val="20"/>
        </w:rPr>
        <w:t xml:space="preserve">w Szczecinie PGW Wody Polskie oraz stanowiska Państwowego </w:t>
      </w:r>
      <w:r w:rsidR="00EA7636" w:rsidRPr="0018350D">
        <w:rPr>
          <w:rFonts w:ascii="Arial" w:hAnsi="Arial" w:cs="Arial"/>
          <w:sz w:val="20"/>
          <w:szCs w:val="20"/>
        </w:rPr>
        <w:t>Granicznego</w:t>
      </w:r>
      <w:r w:rsidRPr="0018350D">
        <w:rPr>
          <w:rFonts w:ascii="Arial" w:hAnsi="Arial" w:cs="Arial"/>
          <w:sz w:val="20"/>
          <w:szCs w:val="20"/>
        </w:rPr>
        <w:t xml:space="preserve"> Inspek</w:t>
      </w:r>
      <w:r w:rsidR="00135AB7" w:rsidRPr="0018350D">
        <w:rPr>
          <w:rFonts w:ascii="Arial" w:hAnsi="Arial" w:cs="Arial"/>
          <w:sz w:val="20"/>
          <w:szCs w:val="20"/>
        </w:rPr>
        <w:t xml:space="preserve">tora Sanitarnego w Szczecinie, </w:t>
      </w:r>
      <w:r w:rsidRPr="0018350D">
        <w:rPr>
          <w:rFonts w:ascii="Arial" w:hAnsi="Arial" w:cs="Arial"/>
          <w:sz w:val="20"/>
          <w:szCs w:val="20"/>
        </w:rPr>
        <w:t>tut. organ odstąpił od obowiązku przeprowadzenia oceny oddziaływania na środowisko dla przedmiotowego przedsięwzięcia.</w:t>
      </w:r>
    </w:p>
    <w:p w:rsidR="00466AF3" w:rsidRPr="004811CD" w:rsidRDefault="00466AF3" w:rsidP="00116ABE">
      <w:pPr>
        <w:spacing w:after="240" w:line="280" w:lineRule="exact"/>
        <w:jc w:val="both"/>
        <w:rPr>
          <w:rFonts w:ascii="Arial" w:hAnsi="Arial" w:cs="Arial"/>
          <w:sz w:val="20"/>
          <w:szCs w:val="20"/>
        </w:rPr>
      </w:pPr>
      <w:r w:rsidRPr="004811CD">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9A1AE7" w:rsidRDefault="00466AF3" w:rsidP="00FE32B8">
      <w:pPr>
        <w:spacing w:after="120" w:line="280" w:lineRule="exact"/>
        <w:jc w:val="both"/>
        <w:rPr>
          <w:rFonts w:ascii="Arial" w:hAnsi="Arial" w:cs="Arial"/>
          <w:bCs/>
          <w:sz w:val="20"/>
          <w:szCs w:val="20"/>
        </w:rPr>
      </w:pPr>
      <w:r w:rsidRPr="009A1AE7">
        <w:rPr>
          <w:rFonts w:ascii="Arial" w:hAnsi="Arial" w:cs="Arial"/>
          <w:bCs/>
          <w:sz w:val="20"/>
          <w:szCs w:val="20"/>
        </w:rPr>
        <w:t>I. Rodzajem i charakterystyką przedsięwzięcia.</w:t>
      </w:r>
    </w:p>
    <w:p w:rsidR="009E6470" w:rsidRDefault="00057183" w:rsidP="00FE32B8">
      <w:pPr>
        <w:spacing w:after="120" w:line="280" w:lineRule="exact"/>
        <w:jc w:val="both"/>
        <w:rPr>
          <w:rFonts w:ascii="Arial" w:hAnsi="Arial" w:cs="Arial"/>
          <w:sz w:val="20"/>
          <w:szCs w:val="20"/>
        </w:rPr>
      </w:pPr>
      <w:r w:rsidRPr="00B45BC9">
        <w:rPr>
          <w:rFonts w:ascii="Arial" w:hAnsi="Arial" w:cs="Arial"/>
          <w:sz w:val="20"/>
          <w:szCs w:val="20"/>
        </w:rPr>
        <w:t>Planowane przedsięwzięcie</w:t>
      </w:r>
      <w:r w:rsidRPr="00E04F77">
        <w:rPr>
          <w:rFonts w:ascii="Arial" w:hAnsi="Arial" w:cs="Arial"/>
          <w:color w:val="FF0000"/>
          <w:sz w:val="20"/>
          <w:szCs w:val="20"/>
        </w:rPr>
        <w:t xml:space="preserve"> </w:t>
      </w:r>
      <w:r w:rsidR="0021367B" w:rsidRPr="006619F8">
        <w:rPr>
          <w:rFonts w:ascii="Arial" w:hAnsi="Arial" w:cs="Arial"/>
          <w:sz w:val="20"/>
          <w:szCs w:val="20"/>
        </w:rPr>
        <w:t>będzie polegać na</w:t>
      </w:r>
      <w:r w:rsidR="0021367B">
        <w:rPr>
          <w:rFonts w:ascii="Arial" w:hAnsi="Arial" w:cs="Arial"/>
          <w:sz w:val="20"/>
          <w:szCs w:val="20"/>
        </w:rPr>
        <w:t xml:space="preserve"> budowie instalacji do produkcji wodoru metodą elektrolitycznego rozkładu wody przy wykorzystaniu elektrolizera typu Proton Exchange Membrane (PEM) wraz z częścią magazynowo-dystrybucyjną, </w:t>
      </w:r>
      <w:r w:rsidR="0021367B" w:rsidRPr="004B349E">
        <w:rPr>
          <w:rFonts w:ascii="Arial" w:hAnsi="Arial" w:cs="Arial"/>
          <w:sz w:val="20"/>
          <w:szCs w:val="20"/>
        </w:rPr>
        <w:t xml:space="preserve">w skład którego wchodzić będą następujące elementy technologiczne: </w:t>
      </w:r>
    </w:p>
    <w:p w:rsidR="009E6470" w:rsidRPr="009E6470" w:rsidRDefault="0021367B" w:rsidP="009E6470">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przygotowania wody, </w:t>
      </w:r>
    </w:p>
    <w:p w:rsidR="009E6470" w:rsidRPr="009E6470" w:rsidRDefault="0021367B" w:rsidP="009E6470">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elektrolitycznego rozkładu wody, </w:t>
      </w:r>
    </w:p>
    <w:p w:rsidR="009E6470" w:rsidRPr="009E6470" w:rsidRDefault="0021367B" w:rsidP="009E6470">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doczyszczania wodoru, </w:t>
      </w:r>
    </w:p>
    <w:p w:rsidR="009E6470" w:rsidRPr="009E6470" w:rsidRDefault="0021367B" w:rsidP="009E6470">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sprężania wodoru, </w:t>
      </w:r>
    </w:p>
    <w:p w:rsidR="009E6470" w:rsidRPr="003A5AD1" w:rsidRDefault="0021367B" w:rsidP="009E6470">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układ magazynowania i dystrybucji wodoru</w:t>
      </w:r>
      <w:r w:rsidR="003A5AD1">
        <w:rPr>
          <w:rFonts w:ascii="Arial" w:hAnsi="Arial" w:cs="Arial"/>
          <w:sz w:val="20"/>
          <w:szCs w:val="20"/>
        </w:rPr>
        <w:t>.</w:t>
      </w:r>
    </w:p>
    <w:p w:rsidR="003A5AD1" w:rsidRPr="003A5AD1" w:rsidRDefault="003A5AD1" w:rsidP="003A5AD1">
      <w:pPr>
        <w:spacing w:after="120" w:line="280" w:lineRule="exact"/>
        <w:jc w:val="both"/>
        <w:rPr>
          <w:rFonts w:ascii="Arial" w:hAnsi="Arial" w:cs="Arial"/>
          <w:sz w:val="20"/>
          <w:szCs w:val="20"/>
        </w:rPr>
      </w:pPr>
      <w:r w:rsidRPr="003A5AD1">
        <w:rPr>
          <w:rFonts w:ascii="Arial" w:hAnsi="Arial" w:cs="Arial"/>
          <w:sz w:val="20"/>
          <w:szCs w:val="20"/>
        </w:rPr>
        <w:t>Technologia elektrolizy PEM odznacza się krótkim czasem reakcji oraz szybkim rozruchem/wyłączeniem. Produkcja wodoru rozpoczyna się w zasadzie natychmiast przy typowych warunkach otoczenia</w:t>
      </w:r>
      <w:r>
        <w:rPr>
          <w:rFonts w:ascii="Arial" w:hAnsi="Arial" w:cs="Arial"/>
          <w:sz w:val="20"/>
          <w:szCs w:val="20"/>
        </w:rPr>
        <w:t>.</w:t>
      </w:r>
    </w:p>
    <w:p w:rsidR="00EA7952" w:rsidRDefault="0021367B" w:rsidP="009E6470">
      <w:pPr>
        <w:spacing w:after="120" w:line="280" w:lineRule="exact"/>
        <w:jc w:val="both"/>
        <w:rPr>
          <w:rFonts w:ascii="Arial" w:hAnsi="Arial" w:cs="Arial"/>
          <w:sz w:val="20"/>
          <w:szCs w:val="20"/>
        </w:rPr>
      </w:pPr>
      <w:r w:rsidRPr="009E6470">
        <w:rPr>
          <w:rFonts w:ascii="Arial" w:hAnsi="Arial" w:cs="Arial"/>
          <w:sz w:val="20"/>
          <w:szCs w:val="20"/>
        </w:rPr>
        <w:t>Projektowana pojemność magazynowanego wodoru będzie wynosić około 2500 kg tj. około 27815 Nm</w:t>
      </w:r>
      <w:r w:rsidRPr="009E6470">
        <w:rPr>
          <w:rFonts w:ascii="Arial" w:hAnsi="Arial" w:cs="Arial"/>
          <w:sz w:val="20"/>
          <w:szCs w:val="20"/>
          <w:vertAlign w:val="superscript"/>
        </w:rPr>
        <w:t>3</w:t>
      </w:r>
      <w:r w:rsidRPr="009E6470">
        <w:rPr>
          <w:rFonts w:ascii="Arial" w:hAnsi="Arial" w:cs="Arial"/>
          <w:sz w:val="20"/>
          <w:szCs w:val="20"/>
        </w:rPr>
        <w:t xml:space="preserve">. Obecnie na terenie działki nr 4 w obrębie 1093 znajduje się działalność przedsiębiorstwa ORLEN Paliwa Sp. z o.o., która związana jest z dystrybucją gazu płynnego LPG. Planowane przedsięwzięcie będzie niezależnie funkcjonującym obiektem i nie będzie powiązane technologicznie z powyżej wspomnianą działalnością. Instalacja planowana jest do budowana na części działki nr 4 </w:t>
      </w:r>
      <w:r w:rsidRPr="009E6470">
        <w:rPr>
          <w:rFonts w:ascii="Arial" w:hAnsi="Arial" w:cs="Arial"/>
          <w:sz w:val="20"/>
          <w:szCs w:val="20"/>
        </w:rPr>
        <w:br/>
        <w:t xml:space="preserve">w obrębie 1093 przy ul. Gdańskiej w Szczecinie. </w:t>
      </w:r>
      <w:r w:rsidR="00183EA7" w:rsidRPr="009E6470">
        <w:rPr>
          <w:rFonts w:ascii="Arial" w:hAnsi="Arial" w:cs="Arial"/>
          <w:sz w:val="20"/>
          <w:szCs w:val="20"/>
        </w:rPr>
        <w:t xml:space="preserve">Powierzchnia całej działki nr 4 w obrębie 1093 wynosi </w:t>
      </w:r>
      <w:r w:rsidR="00AF53ED" w:rsidRPr="009E6470">
        <w:rPr>
          <w:rFonts w:ascii="Arial" w:hAnsi="Arial" w:cs="Arial"/>
          <w:sz w:val="20"/>
          <w:szCs w:val="20"/>
        </w:rPr>
        <w:t>8,3738 ha, natomiast t</w:t>
      </w:r>
      <w:r w:rsidRPr="009E6470">
        <w:rPr>
          <w:rFonts w:ascii="Arial" w:hAnsi="Arial" w:cs="Arial"/>
          <w:sz w:val="20"/>
          <w:szCs w:val="20"/>
        </w:rPr>
        <w:t xml:space="preserve">eren przedsięwzięcia obejmie około 1,7000 ha. </w:t>
      </w:r>
    </w:p>
    <w:p w:rsidR="00CC31E9" w:rsidRDefault="00CC31E9" w:rsidP="009E6470">
      <w:pPr>
        <w:spacing w:after="120" w:line="280" w:lineRule="exact"/>
        <w:jc w:val="both"/>
        <w:rPr>
          <w:rFonts w:ascii="Arial" w:hAnsi="Arial" w:cs="Arial"/>
          <w:sz w:val="20"/>
          <w:szCs w:val="20"/>
        </w:rPr>
      </w:pPr>
      <w:r>
        <w:rPr>
          <w:rFonts w:ascii="Arial" w:hAnsi="Arial" w:cs="Arial"/>
          <w:sz w:val="20"/>
          <w:szCs w:val="20"/>
        </w:rPr>
        <w:t>Planowana</w:t>
      </w:r>
      <w:r w:rsidRPr="00CC31E9">
        <w:rPr>
          <w:rFonts w:ascii="Arial" w:hAnsi="Arial" w:cs="Arial"/>
          <w:sz w:val="20"/>
          <w:szCs w:val="20"/>
        </w:rPr>
        <w:t xml:space="preserve"> </w:t>
      </w:r>
      <w:r>
        <w:rPr>
          <w:rFonts w:ascii="Arial" w:hAnsi="Arial" w:cs="Arial"/>
          <w:sz w:val="20"/>
          <w:szCs w:val="20"/>
        </w:rPr>
        <w:t>i</w:t>
      </w:r>
      <w:r w:rsidRPr="00CC31E9">
        <w:rPr>
          <w:rFonts w:ascii="Arial" w:hAnsi="Arial" w:cs="Arial"/>
          <w:sz w:val="20"/>
          <w:szCs w:val="20"/>
        </w:rPr>
        <w:t xml:space="preserve">nstalacja będzie </w:t>
      </w:r>
      <w:r w:rsidR="00D332C8">
        <w:rPr>
          <w:rFonts w:ascii="Arial" w:hAnsi="Arial" w:cs="Arial"/>
          <w:sz w:val="20"/>
          <w:szCs w:val="20"/>
        </w:rPr>
        <w:t xml:space="preserve">produkowała </w:t>
      </w:r>
      <w:r w:rsidRPr="00CC31E9">
        <w:rPr>
          <w:rFonts w:ascii="Arial" w:hAnsi="Arial" w:cs="Arial"/>
          <w:sz w:val="20"/>
          <w:szCs w:val="20"/>
        </w:rPr>
        <w:t xml:space="preserve">wodór o czystości 99,999% oraz jakości </w:t>
      </w:r>
      <w:proofErr w:type="spellStart"/>
      <w:r w:rsidRPr="00CC31E9">
        <w:rPr>
          <w:rFonts w:ascii="Arial" w:hAnsi="Arial" w:cs="Arial"/>
          <w:sz w:val="20"/>
          <w:szCs w:val="20"/>
        </w:rPr>
        <w:t>automotive</w:t>
      </w:r>
      <w:proofErr w:type="spellEnd"/>
      <w:r w:rsidRPr="00CC31E9">
        <w:rPr>
          <w:rFonts w:ascii="Arial" w:hAnsi="Arial" w:cs="Arial"/>
          <w:sz w:val="20"/>
          <w:szCs w:val="20"/>
        </w:rPr>
        <w:t xml:space="preserve"> (spełniający normę ISO 14687 </w:t>
      </w:r>
      <w:proofErr w:type="spellStart"/>
      <w:r w:rsidRPr="00CC31E9">
        <w:rPr>
          <w:rFonts w:ascii="Arial" w:hAnsi="Arial" w:cs="Arial"/>
          <w:sz w:val="20"/>
          <w:szCs w:val="20"/>
        </w:rPr>
        <w:t>grade</w:t>
      </w:r>
      <w:proofErr w:type="spellEnd"/>
      <w:r w:rsidRPr="00CC31E9">
        <w:rPr>
          <w:rFonts w:ascii="Arial" w:hAnsi="Arial" w:cs="Arial"/>
          <w:sz w:val="20"/>
          <w:szCs w:val="20"/>
        </w:rPr>
        <w:t xml:space="preserve"> D, PN-EN 17124). Planowana do zabudowy infrastruktura będzie umożliwiać załadunek naczep wodorowych. Ciśnienie robocze wodoru w zatankowanej naczepie wynosić będzie 300 bar(g). Przy wykorzystaniu ciągnik</w:t>
      </w:r>
      <w:r w:rsidR="00D332C8">
        <w:rPr>
          <w:rFonts w:ascii="Arial" w:hAnsi="Arial" w:cs="Arial"/>
          <w:sz w:val="20"/>
          <w:szCs w:val="20"/>
        </w:rPr>
        <w:t>ów</w:t>
      </w:r>
      <w:r w:rsidRPr="00CC31E9">
        <w:rPr>
          <w:rFonts w:ascii="Arial" w:hAnsi="Arial" w:cs="Arial"/>
          <w:sz w:val="20"/>
          <w:szCs w:val="20"/>
        </w:rPr>
        <w:t xml:space="preserve"> siodłow</w:t>
      </w:r>
      <w:r w:rsidR="00D332C8">
        <w:rPr>
          <w:rFonts w:ascii="Arial" w:hAnsi="Arial" w:cs="Arial"/>
          <w:sz w:val="20"/>
          <w:szCs w:val="20"/>
        </w:rPr>
        <w:t>ych</w:t>
      </w:r>
      <w:r w:rsidRPr="00CC31E9">
        <w:rPr>
          <w:rFonts w:ascii="Arial" w:hAnsi="Arial" w:cs="Arial"/>
          <w:sz w:val="20"/>
          <w:szCs w:val="20"/>
        </w:rPr>
        <w:t xml:space="preserve"> z naczepami wodorowymi, produkowany w ramach </w:t>
      </w:r>
      <w:r w:rsidR="00D332C8">
        <w:rPr>
          <w:rFonts w:ascii="Arial" w:hAnsi="Arial" w:cs="Arial"/>
          <w:sz w:val="20"/>
          <w:szCs w:val="20"/>
        </w:rPr>
        <w:t>przedsięwzięcia</w:t>
      </w:r>
      <w:r w:rsidRPr="00CC31E9">
        <w:rPr>
          <w:rFonts w:ascii="Arial" w:hAnsi="Arial" w:cs="Arial"/>
          <w:sz w:val="20"/>
          <w:szCs w:val="20"/>
        </w:rPr>
        <w:t xml:space="preserve"> wodór będzie transportowany do sieci stacji tankowania pojazdów FCEV należących do ORLEN S.A. oraz podmiotów zewnętrznych. Jednym z głównych celów projektu jest skoordynowane działanie na rzecz maksymalizacji udziału transportu niskoemisyjnego opartego o zasilanie wodorowe w transporcie publicznym oraz prywatnym na obszarze całej Polski.</w:t>
      </w:r>
    </w:p>
    <w:p w:rsidR="00BB5060" w:rsidRDefault="000418C4" w:rsidP="009E6470">
      <w:pPr>
        <w:spacing w:after="120" w:line="280" w:lineRule="exact"/>
        <w:jc w:val="both"/>
        <w:rPr>
          <w:rFonts w:ascii="Arial" w:hAnsi="Arial" w:cs="Arial"/>
          <w:sz w:val="20"/>
          <w:szCs w:val="20"/>
        </w:rPr>
      </w:pPr>
      <w:r w:rsidRPr="000418C4">
        <w:rPr>
          <w:rFonts w:ascii="Arial" w:hAnsi="Arial" w:cs="Arial"/>
          <w:sz w:val="20"/>
          <w:szCs w:val="20"/>
        </w:rPr>
        <w:t>Wytwarzanie wodoru będzie następowało w procesie elektrolizy wody, w którym to nast</w:t>
      </w:r>
      <w:r w:rsidR="003E2295">
        <w:rPr>
          <w:rFonts w:ascii="Arial" w:hAnsi="Arial" w:cs="Arial"/>
          <w:sz w:val="20"/>
          <w:szCs w:val="20"/>
        </w:rPr>
        <w:t>ąpi</w:t>
      </w:r>
      <w:r w:rsidRPr="000418C4">
        <w:rPr>
          <w:rFonts w:ascii="Arial" w:hAnsi="Arial" w:cs="Arial"/>
          <w:sz w:val="20"/>
          <w:szCs w:val="20"/>
        </w:rPr>
        <w:t xml:space="preserve"> zmiana struktury chemicznej substancji pod wpływem zewnętrznego napięcia elektrycznego. Planowanym źródłem energii do zasilania elektrolizera będzie energia elektryczna z farm</w:t>
      </w:r>
      <w:r>
        <w:rPr>
          <w:rFonts w:ascii="Arial" w:hAnsi="Arial" w:cs="Arial"/>
          <w:sz w:val="20"/>
          <w:szCs w:val="20"/>
        </w:rPr>
        <w:t xml:space="preserve"> wiatrowych, która będzie zakup</w:t>
      </w:r>
      <w:r w:rsidR="008048E1">
        <w:rPr>
          <w:rFonts w:ascii="Arial" w:hAnsi="Arial" w:cs="Arial"/>
          <w:sz w:val="20"/>
          <w:szCs w:val="20"/>
        </w:rPr>
        <w:t>y</w:t>
      </w:r>
      <w:r w:rsidRPr="000418C4">
        <w:rPr>
          <w:rFonts w:ascii="Arial" w:hAnsi="Arial" w:cs="Arial"/>
          <w:sz w:val="20"/>
          <w:szCs w:val="20"/>
        </w:rPr>
        <w:t>wana w ramach Umowy.</w:t>
      </w:r>
      <w:r w:rsidR="00E12F1A">
        <w:rPr>
          <w:rFonts w:ascii="Arial" w:hAnsi="Arial" w:cs="Arial"/>
          <w:sz w:val="20"/>
          <w:szCs w:val="20"/>
        </w:rPr>
        <w:t xml:space="preserve"> Produkcja</w:t>
      </w:r>
      <w:r w:rsidR="00E12F1A" w:rsidRPr="00E12F1A">
        <w:rPr>
          <w:rFonts w:ascii="Arial" w:hAnsi="Arial" w:cs="Arial"/>
          <w:sz w:val="20"/>
          <w:szCs w:val="20"/>
        </w:rPr>
        <w:t xml:space="preserve"> wodoru z wykorzystaniem ww. technologii nie</w:t>
      </w:r>
      <w:r w:rsidR="00E12F1A">
        <w:rPr>
          <w:rFonts w:ascii="Arial" w:hAnsi="Arial" w:cs="Arial"/>
          <w:sz w:val="20"/>
          <w:szCs w:val="20"/>
        </w:rPr>
        <w:t xml:space="preserve"> będzie</w:t>
      </w:r>
      <w:r w:rsidR="00E12F1A" w:rsidRPr="00E12F1A">
        <w:rPr>
          <w:rFonts w:ascii="Arial" w:hAnsi="Arial" w:cs="Arial"/>
          <w:sz w:val="20"/>
          <w:szCs w:val="20"/>
        </w:rPr>
        <w:t xml:space="preserve"> </w:t>
      </w:r>
      <w:r w:rsidR="00E12F1A" w:rsidRPr="00E12F1A">
        <w:rPr>
          <w:rFonts w:ascii="Arial" w:hAnsi="Arial" w:cs="Arial"/>
          <w:sz w:val="20"/>
          <w:szCs w:val="20"/>
        </w:rPr>
        <w:lastRenderedPageBreak/>
        <w:t>zachodzi</w:t>
      </w:r>
      <w:r w:rsidR="00E12F1A">
        <w:rPr>
          <w:rFonts w:ascii="Arial" w:hAnsi="Arial" w:cs="Arial"/>
          <w:sz w:val="20"/>
          <w:szCs w:val="20"/>
        </w:rPr>
        <w:t>ła</w:t>
      </w:r>
      <w:r w:rsidR="00E12F1A" w:rsidRPr="00E12F1A">
        <w:rPr>
          <w:rFonts w:ascii="Arial" w:hAnsi="Arial" w:cs="Arial"/>
          <w:sz w:val="20"/>
          <w:szCs w:val="20"/>
        </w:rPr>
        <w:t xml:space="preserve"> pod wpływem procesu chemicznego</w:t>
      </w:r>
      <w:r w:rsidR="00E12F1A">
        <w:rPr>
          <w:rFonts w:ascii="Arial" w:hAnsi="Arial" w:cs="Arial"/>
          <w:sz w:val="20"/>
          <w:szCs w:val="20"/>
        </w:rPr>
        <w:t>.</w:t>
      </w:r>
      <w:r w:rsidR="006D1550">
        <w:rPr>
          <w:rFonts w:ascii="Arial" w:hAnsi="Arial" w:cs="Arial"/>
          <w:sz w:val="20"/>
          <w:szCs w:val="20"/>
        </w:rPr>
        <w:t xml:space="preserve"> </w:t>
      </w:r>
      <w:r w:rsidR="006D1550" w:rsidRPr="006D1550">
        <w:rPr>
          <w:rFonts w:ascii="Arial" w:hAnsi="Arial" w:cs="Arial"/>
          <w:sz w:val="20"/>
          <w:szCs w:val="20"/>
        </w:rPr>
        <w:t>W ramach planowanego przedsięwzięcia prowadzone będą procesy magazynowania oraz dystrybucji wodoru. Magazynowanie będzie odbywało się z wykorzystaniem cylindrów, które umożliwią zmagazynowanie 2 500 kg produktu pod ciśnieniem 500 bar(g). Magazyn będzie</w:t>
      </w:r>
      <w:r w:rsidR="006D1550">
        <w:rPr>
          <w:rFonts w:ascii="Arial" w:hAnsi="Arial" w:cs="Arial"/>
          <w:sz w:val="20"/>
          <w:szCs w:val="20"/>
        </w:rPr>
        <w:t xml:space="preserve"> składał się z 1120 cylindrów (</w:t>
      </w:r>
      <w:r w:rsidR="006D1550" w:rsidRPr="006D1550">
        <w:rPr>
          <w:rFonts w:ascii="Arial" w:hAnsi="Arial" w:cs="Arial"/>
          <w:sz w:val="20"/>
          <w:szCs w:val="20"/>
        </w:rPr>
        <w:t>70</w:t>
      </w:r>
      <w:r w:rsidR="006D1550">
        <w:rPr>
          <w:rFonts w:ascii="Arial" w:hAnsi="Arial" w:cs="Arial"/>
          <w:sz w:val="20"/>
          <w:szCs w:val="20"/>
        </w:rPr>
        <w:t xml:space="preserve"> cylindrów stworzy jedną wiązkę) i</w:t>
      </w:r>
      <w:r w:rsidR="006D1550" w:rsidRPr="006D1550">
        <w:rPr>
          <w:rFonts w:ascii="Arial" w:hAnsi="Arial" w:cs="Arial"/>
          <w:sz w:val="20"/>
          <w:szCs w:val="20"/>
        </w:rPr>
        <w:t xml:space="preserve"> stanowić będzie 16 wiązek</w:t>
      </w:r>
      <w:r w:rsidR="00C57DAB">
        <w:rPr>
          <w:rFonts w:ascii="Arial" w:hAnsi="Arial" w:cs="Arial"/>
          <w:sz w:val="20"/>
          <w:szCs w:val="20"/>
        </w:rPr>
        <w:t>,</w:t>
      </w:r>
      <w:r w:rsidR="006D1550" w:rsidRPr="006D1550">
        <w:rPr>
          <w:rFonts w:ascii="Arial" w:hAnsi="Arial" w:cs="Arial"/>
          <w:sz w:val="20"/>
          <w:szCs w:val="20"/>
        </w:rPr>
        <w:t xml:space="preserve"> przy czym 4 wiązki stworzą jedną sekcję/segment. Cylindry będą połączone w co najmniej 4 segmenty/sekcje, dzięki czemu możliwe będzie zwiększenie ilości wodoru możliwej do zatankowania dzięki wykorzystaniu różnicy ciśnień. </w:t>
      </w:r>
      <w:r w:rsidR="004C7E55" w:rsidRPr="004C7E55">
        <w:rPr>
          <w:rFonts w:ascii="Arial" w:hAnsi="Arial" w:cs="Arial"/>
          <w:sz w:val="20"/>
          <w:szCs w:val="20"/>
        </w:rPr>
        <w:t>Układ dystrybucji będzie się składał z dwóch stanowisk załadowczych dla naczep wodorowych. Dodatkowo zostanie wybudowane także stanowisko przeznaczone do tankowania pojazdów FCEV (Fuel Cell Electric Vehicles</w:t>
      </w:r>
      <w:r w:rsidR="00ED4FC5">
        <w:rPr>
          <w:rFonts w:ascii="Arial" w:hAnsi="Arial" w:cs="Arial"/>
          <w:sz w:val="20"/>
          <w:szCs w:val="20"/>
        </w:rPr>
        <w:t xml:space="preserve"> - p</w:t>
      </w:r>
      <w:r w:rsidR="00ED4FC5" w:rsidRPr="00ED4FC5">
        <w:rPr>
          <w:rFonts w:ascii="Arial" w:hAnsi="Arial" w:cs="Arial"/>
          <w:sz w:val="20"/>
          <w:szCs w:val="20"/>
        </w:rPr>
        <w:t>ojazdy elektryczne z ogniwami paliwowymi</w:t>
      </w:r>
      <w:r w:rsidR="004C7E55" w:rsidRPr="004C7E55">
        <w:rPr>
          <w:rFonts w:ascii="Arial" w:hAnsi="Arial" w:cs="Arial"/>
          <w:sz w:val="20"/>
          <w:szCs w:val="20"/>
        </w:rPr>
        <w:t>)</w:t>
      </w:r>
      <w:r w:rsidR="00BB5060">
        <w:rPr>
          <w:rFonts w:ascii="Arial" w:hAnsi="Arial" w:cs="Arial"/>
          <w:sz w:val="20"/>
          <w:szCs w:val="20"/>
        </w:rPr>
        <w:t>:</w:t>
      </w:r>
    </w:p>
    <w:p w:rsidR="00BB5060" w:rsidRDefault="00BB5060" w:rsidP="00BB5060">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Stanowisko nr 1</w:t>
      </w:r>
      <w:r>
        <w:rPr>
          <w:rFonts w:ascii="Arial" w:hAnsi="Arial" w:cs="Arial"/>
          <w:sz w:val="20"/>
          <w:szCs w:val="20"/>
        </w:rPr>
        <w:t>:</w:t>
      </w:r>
      <w:r w:rsidRPr="00BB5060">
        <w:rPr>
          <w:rFonts w:ascii="Arial" w:hAnsi="Arial" w:cs="Arial"/>
          <w:sz w:val="20"/>
          <w:szCs w:val="20"/>
        </w:rPr>
        <w:t xml:space="preserve"> Załadunek naczep wodorowych (1 przewód </w:t>
      </w:r>
      <w:proofErr w:type="spellStart"/>
      <w:r w:rsidRPr="00BB5060">
        <w:rPr>
          <w:rFonts w:ascii="Arial" w:hAnsi="Arial" w:cs="Arial"/>
          <w:sz w:val="20"/>
          <w:szCs w:val="20"/>
        </w:rPr>
        <w:t>nalewczy</w:t>
      </w:r>
      <w:proofErr w:type="spellEnd"/>
      <w:r w:rsidRPr="00BB5060">
        <w:rPr>
          <w:rFonts w:ascii="Arial" w:hAnsi="Arial" w:cs="Arial"/>
          <w:sz w:val="20"/>
          <w:szCs w:val="20"/>
        </w:rPr>
        <w:t xml:space="preserve">), </w:t>
      </w:r>
      <w:r>
        <w:rPr>
          <w:rFonts w:ascii="Arial" w:hAnsi="Arial" w:cs="Arial"/>
          <w:sz w:val="20"/>
          <w:szCs w:val="20"/>
        </w:rPr>
        <w:t>z</w:t>
      </w:r>
      <w:r w:rsidRPr="00BB5060">
        <w:rPr>
          <w:rFonts w:ascii="Arial" w:hAnsi="Arial" w:cs="Arial"/>
          <w:sz w:val="20"/>
          <w:szCs w:val="20"/>
        </w:rPr>
        <w:t xml:space="preserve">rzut wodoru </w:t>
      </w:r>
      <w:r>
        <w:rPr>
          <w:rFonts w:ascii="Arial" w:hAnsi="Arial" w:cs="Arial"/>
          <w:sz w:val="20"/>
          <w:szCs w:val="20"/>
        </w:rPr>
        <w:br/>
      </w:r>
      <w:r w:rsidRPr="00BB5060">
        <w:rPr>
          <w:rFonts w:ascii="Arial" w:hAnsi="Arial" w:cs="Arial"/>
          <w:sz w:val="20"/>
          <w:szCs w:val="20"/>
        </w:rPr>
        <w:t xml:space="preserve">z naczep wodorowych (1 dedykowany przewód); </w:t>
      </w:r>
    </w:p>
    <w:p w:rsidR="00BB5060" w:rsidRDefault="00BB5060" w:rsidP="00BB5060">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 xml:space="preserve">Stanowisko </w:t>
      </w:r>
      <w:r w:rsidR="00CD01D5">
        <w:rPr>
          <w:rFonts w:ascii="Arial" w:hAnsi="Arial" w:cs="Arial"/>
          <w:sz w:val="20"/>
          <w:szCs w:val="20"/>
        </w:rPr>
        <w:t xml:space="preserve">nr </w:t>
      </w:r>
      <w:r w:rsidRPr="00BB5060">
        <w:rPr>
          <w:rFonts w:ascii="Arial" w:hAnsi="Arial" w:cs="Arial"/>
          <w:sz w:val="20"/>
          <w:szCs w:val="20"/>
        </w:rPr>
        <w:t>2</w:t>
      </w:r>
      <w:r>
        <w:rPr>
          <w:rFonts w:ascii="Arial" w:hAnsi="Arial" w:cs="Arial"/>
          <w:sz w:val="20"/>
          <w:szCs w:val="20"/>
        </w:rPr>
        <w:t>:</w:t>
      </w:r>
      <w:r w:rsidRPr="00BB5060">
        <w:rPr>
          <w:rFonts w:ascii="Arial" w:hAnsi="Arial" w:cs="Arial"/>
          <w:sz w:val="20"/>
          <w:szCs w:val="20"/>
        </w:rPr>
        <w:t xml:space="preserve"> Załadunek naczep wodorowych (1 przewód </w:t>
      </w:r>
      <w:proofErr w:type="spellStart"/>
      <w:r w:rsidRPr="00BB5060">
        <w:rPr>
          <w:rFonts w:ascii="Arial" w:hAnsi="Arial" w:cs="Arial"/>
          <w:sz w:val="20"/>
          <w:szCs w:val="20"/>
        </w:rPr>
        <w:t>nalewczy</w:t>
      </w:r>
      <w:proofErr w:type="spellEnd"/>
      <w:r w:rsidRPr="00BB5060">
        <w:rPr>
          <w:rFonts w:ascii="Arial" w:hAnsi="Arial" w:cs="Arial"/>
          <w:sz w:val="20"/>
          <w:szCs w:val="20"/>
        </w:rPr>
        <w:t xml:space="preserve">); </w:t>
      </w:r>
    </w:p>
    <w:p w:rsidR="00BB5060" w:rsidRDefault="00BB5060" w:rsidP="00BB5060">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Stanowisko</w:t>
      </w:r>
      <w:r w:rsidR="00CD01D5">
        <w:rPr>
          <w:rFonts w:ascii="Arial" w:hAnsi="Arial" w:cs="Arial"/>
          <w:sz w:val="20"/>
          <w:szCs w:val="20"/>
        </w:rPr>
        <w:t xml:space="preserve"> nr</w:t>
      </w:r>
      <w:r w:rsidRPr="00BB5060">
        <w:rPr>
          <w:rFonts w:ascii="Arial" w:hAnsi="Arial" w:cs="Arial"/>
          <w:sz w:val="20"/>
          <w:szCs w:val="20"/>
        </w:rPr>
        <w:t xml:space="preserve"> 3</w:t>
      </w:r>
      <w:r>
        <w:rPr>
          <w:rFonts w:ascii="Arial" w:hAnsi="Arial" w:cs="Arial"/>
          <w:sz w:val="20"/>
          <w:szCs w:val="20"/>
        </w:rPr>
        <w:t>:</w:t>
      </w:r>
      <w:r w:rsidRPr="00BB5060">
        <w:rPr>
          <w:rFonts w:ascii="Arial" w:hAnsi="Arial" w:cs="Arial"/>
          <w:sz w:val="20"/>
          <w:szCs w:val="20"/>
        </w:rPr>
        <w:t xml:space="preserve"> Tankowanie pojazdów FCEV (1 przewód </w:t>
      </w:r>
      <w:proofErr w:type="spellStart"/>
      <w:r w:rsidRPr="00BB5060">
        <w:rPr>
          <w:rFonts w:ascii="Arial" w:hAnsi="Arial" w:cs="Arial"/>
          <w:sz w:val="20"/>
          <w:szCs w:val="20"/>
        </w:rPr>
        <w:t>nalewczy</w:t>
      </w:r>
      <w:proofErr w:type="spellEnd"/>
      <w:r w:rsidRPr="00BB5060">
        <w:rPr>
          <w:rFonts w:ascii="Arial" w:hAnsi="Arial" w:cs="Arial"/>
          <w:sz w:val="20"/>
          <w:szCs w:val="20"/>
        </w:rPr>
        <w:t>)</w:t>
      </w:r>
      <w:r w:rsidR="00740677">
        <w:rPr>
          <w:rFonts w:ascii="Arial" w:hAnsi="Arial" w:cs="Arial"/>
          <w:sz w:val="20"/>
          <w:szCs w:val="20"/>
        </w:rPr>
        <w:t>.</w:t>
      </w:r>
    </w:p>
    <w:p w:rsidR="005528FD" w:rsidRDefault="002B3626" w:rsidP="009E6470">
      <w:pPr>
        <w:spacing w:after="120" w:line="280" w:lineRule="exact"/>
        <w:jc w:val="both"/>
        <w:rPr>
          <w:rFonts w:ascii="Arial" w:hAnsi="Arial" w:cs="Arial"/>
          <w:sz w:val="20"/>
          <w:szCs w:val="20"/>
        </w:rPr>
      </w:pPr>
      <w:r w:rsidRPr="002B3626">
        <w:rPr>
          <w:rFonts w:ascii="Arial" w:hAnsi="Arial" w:cs="Arial"/>
          <w:sz w:val="20"/>
          <w:szCs w:val="20"/>
        </w:rPr>
        <w:t xml:space="preserve">Stanowiska </w:t>
      </w:r>
      <w:r w:rsidR="00211BEC">
        <w:rPr>
          <w:rFonts w:ascii="Arial" w:hAnsi="Arial" w:cs="Arial"/>
          <w:sz w:val="20"/>
          <w:szCs w:val="20"/>
        </w:rPr>
        <w:t xml:space="preserve">nr </w:t>
      </w:r>
      <w:r w:rsidRPr="002B3626">
        <w:rPr>
          <w:rFonts w:ascii="Arial" w:hAnsi="Arial" w:cs="Arial"/>
          <w:sz w:val="20"/>
          <w:szCs w:val="20"/>
        </w:rPr>
        <w:t>1 i 2 będą umożliwia</w:t>
      </w:r>
      <w:r w:rsidR="00211BEC">
        <w:rPr>
          <w:rFonts w:ascii="Arial" w:hAnsi="Arial" w:cs="Arial"/>
          <w:sz w:val="20"/>
          <w:szCs w:val="20"/>
        </w:rPr>
        <w:t xml:space="preserve">ły ładowanie naczep wodorowych </w:t>
      </w:r>
      <w:r w:rsidRPr="002B3626">
        <w:rPr>
          <w:rFonts w:ascii="Arial" w:hAnsi="Arial" w:cs="Arial"/>
          <w:sz w:val="20"/>
          <w:szCs w:val="20"/>
        </w:rPr>
        <w:t xml:space="preserve">przy wykorzystaniu różnicy ciśnień – maksymalne ciśnienie w magazynie na poziomie 500 bar(g). Docelowe ciśnienie wodoru </w:t>
      </w:r>
      <w:r w:rsidR="00211BEC">
        <w:rPr>
          <w:rFonts w:ascii="Arial" w:hAnsi="Arial" w:cs="Arial"/>
          <w:sz w:val="20"/>
          <w:szCs w:val="20"/>
        </w:rPr>
        <w:br/>
      </w:r>
      <w:r w:rsidRPr="002B3626">
        <w:rPr>
          <w:rFonts w:ascii="Arial" w:hAnsi="Arial" w:cs="Arial"/>
          <w:sz w:val="20"/>
          <w:szCs w:val="20"/>
        </w:rPr>
        <w:t>w naczepach wynosić będzie do 300 bar(g). Układ dystrybucji umożliwi równoczesne ładowanie co najmniej dwóch naczep lub jednej naczepy i pojazdu FCEV. Maksymalna prędkość ładowania na każdym ze stanowisk będzie wynosiła co najmniej 300 kg/h. Prędkość ładowania może być ograniczana, jeżeli takie będzie wymaganie określone przez dostawcę danego typu zbiorników. Przelewowy układ tankowania pojazdów FCEV będzie miał możliwość zasilania pojazdów używających wodoru o ciśnieniu zarówno 350 bar(g) jak i 700 bar(g).</w:t>
      </w:r>
      <w:r>
        <w:rPr>
          <w:rFonts w:ascii="Arial" w:hAnsi="Arial" w:cs="Arial"/>
          <w:sz w:val="20"/>
          <w:szCs w:val="20"/>
        </w:rPr>
        <w:t xml:space="preserve"> </w:t>
      </w:r>
      <w:r w:rsidR="006D1550" w:rsidRPr="006D1550">
        <w:rPr>
          <w:rFonts w:ascii="Arial" w:hAnsi="Arial" w:cs="Arial"/>
          <w:sz w:val="20"/>
          <w:szCs w:val="20"/>
        </w:rPr>
        <w:t xml:space="preserve">Węże nalewcze wyposażone zostaną w szereg zabezpieczeń takich jak </w:t>
      </w:r>
      <w:r w:rsidR="00F0089D">
        <w:rPr>
          <w:rFonts w:ascii="Arial" w:hAnsi="Arial" w:cs="Arial"/>
          <w:sz w:val="20"/>
          <w:szCs w:val="20"/>
        </w:rPr>
        <w:t>np. złącza zrywne</w:t>
      </w:r>
      <w:r w:rsidR="006D1550" w:rsidRPr="006D1550">
        <w:rPr>
          <w:rFonts w:ascii="Arial" w:hAnsi="Arial" w:cs="Arial"/>
          <w:sz w:val="20"/>
          <w:szCs w:val="20"/>
        </w:rPr>
        <w:t xml:space="preserve"> zapewniające prawidłową i bezpieczną eksploatacje.</w:t>
      </w:r>
    </w:p>
    <w:p w:rsidR="004F748F" w:rsidRDefault="004F748F" w:rsidP="009E6470">
      <w:pPr>
        <w:spacing w:after="120" w:line="280" w:lineRule="exact"/>
        <w:jc w:val="both"/>
        <w:rPr>
          <w:rFonts w:ascii="Arial" w:hAnsi="Arial" w:cs="Arial"/>
          <w:sz w:val="20"/>
          <w:szCs w:val="20"/>
        </w:rPr>
      </w:pPr>
      <w:r w:rsidRPr="004F748F">
        <w:rPr>
          <w:rFonts w:ascii="Arial" w:hAnsi="Arial" w:cs="Arial"/>
          <w:sz w:val="20"/>
          <w:szCs w:val="20"/>
        </w:rPr>
        <w:t xml:space="preserve">Do przedmuchu modułów technologicznych </w:t>
      </w:r>
      <w:r w:rsidR="00626E9F">
        <w:rPr>
          <w:rFonts w:ascii="Arial" w:hAnsi="Arial" w:cs="Arial"/>
          <w:sz w:val="20"/>
          <w:szCs w:val="20"/>
        </w:rPr>
        <w:t xml:space="preserve">instalacji </w:t>
      </w:r>
      <w:r w:rsidRPr="004F748F">
        <w:rPr>
          <w:rFonts w:ascii="Arial" w:hAnsi="Arial" w:cs="Arial"/>
          <w:sz w:val="20"/>
          <w:szCs w:val="20"/>
        </w:rPr>
        <w:t>będzie wykorzystywany azot. Będzie on magazynowany w 6 wiązkach butli o pojemności 50 litrów po 12 butli w wiązce, które zlokalizowane zostaną możliwie blisko elektrolizera. Stacja azotowa zostanie wyposażona w reduktor, dzięki któremu możliwe będzie obniżenie ciśnienia azotu do wymaganego przez poszczególne moduły technologiczne.</w:t>
      </w:r>
    </w:p>
    <w:p w:rsidR="0054718C" w:rsidRDefault="0054718C" w:rsidP="009E6470">
      <w:pPr>
        <w:spacing w:after="120" w:line="280" w:lineRule="exact"/>
        <w:jc w:val="both"/>
        <w:rPr>
          <w:rFonts w:ascii="Arial" w:hAnsi="Arial" w:cs="Arial"/>
          <w:sz w:val="20"/>
          <w:szCs w:val="20"/>
        </w:rPr>
      </w:pPr>
      <w:r w:rsidRPr="0054718C">
        <w:rPr>
          <w:rFonts w:ascii="Arial" w:hAnsi="Arial" w:cs="Arial"/>
          <w:sz w:val="20"/>
          <w:szCs w:val="20"/>
        </w:rPr>
        <w:t>W ramach analizowanego ciągu technologicznego, konieczne jest zastosowanie modułu przygotowania wody, do którego doprowadzana będzie woda z sieci miejskiej</w:t>
      </w:r>
      <w:r>
        <w:rPr>
          <w:rFonts w:ascii="Arial" w:hAnsi="Arial" w:cs="Arial"/>
          <w:sz w:val="20"/>
          <w:szCs w:val="20"/>
        </w:rPr>
        <w:t>.</w:t>
      </w:r>
      <w:r w:rsidRPr="0054718C">
        <w:rPr>
          <w:rFonts w:ascii="Arial" w:hAnsi="Arial" w:cs="Arial"/>
          <w:sz w:val="20"/>
          <w:szCs w:val="20"/>
        </w:rPr>
        <w:t xml:space="preserve"> W ramach układu woda będzie kondycjonowana do parametrów odpowiadających wymaganiom elektrolizera. Dostawcy urządzeń jako najważniejszy parametr wskazują przewodność elektryczną wody, która dla elektrolizerów typu PEM najczęściej nie może przekraczać 0,1 µS/cm. Zakłada się, że moduł przygotowania wody składać się będzie co najmniej ze: stacji </w:t>
      </w:r>
      <w:proofErr w:type="spellStart"/>
      <w:r w:rsidRPr="0054718C">
        <w:rPr>
          <w:rFonts w:ascii="Arial" w:hAnsi="Arial" w:cs="Arial"/>
          <w:sz w:val="20"/>
          <w:szCs w:val="20"/>
        </w:rPr>
        <w:t>mikrofiltracji</w:t>
      </w:r>
      <w:proofErr w:type="spellEnd"/>
      <w:r>
        <w:rPr>
          <w:rFonts w:ascii="Arial" w:hAnsi="Arial" w:cs="Arial"/>
          <w:sz w:val="20"/>
          <w:szCs w:val="20"/>
        </w:rPr>
        <w:t>,</w:t>
      </w:r>
      <w:r w:rsidRPr="0054718C">
        <w:rPr>
          <w:rFonts w:ascii="Arial" w:hAnsi="Arial" w:cs="Arial"/>
          <w:sz w:val="20"/>
          <w:szCs w:val="20"/>
        </w:rPr>
        <w:t xml:space="preserve"> stacji odwróconej osmozy</w:t>
      </w:r>
      <w:r>
        <w:rPr>
          <w:rFonts w:ascii="Arial" w:hAnsi="Arial" w:cs="Arial"/>
          <w:sz w:val="20"/>
          <w:szCs w:val="20"/>
        </w:rPr>
        <w:t>, odgazowywacza membranowego,</w:t>
      </w:r>
      <w:r w:rsidRPr="0054718C">
        <w:rPr>
          <w:rFonts w:ascii="Arial" w:hAnsi="Arial" w:cs="Arial"/>
          <w:sz w:val="20"/>
          <w:szCs w:val="20"/>
        </w:rPr>
        <w:t xml:space="preserve"> układ</w:t>
      </w:r>
      <w:r>
        <w:rPr>
          <w:rFonts w:ascii="Arial" w:hAnsi="Arial" w:cs="Arial"/>
          <w:sz w:val="20"/>
          <w:szCs w:val="20"/>
        </w:rPr>
        <w:t>u</w:t>
      </w:r>
      <w:r w:rsidRPr="0054718C">
        <w:rPr>
          <w:rFonts w:ascii="Arial" w:hAnsi="Arial" w:cs="Arial"/>
          <w:sz w:val="20"/>
          <w:szCs w:val="20"/>
        </w:rPr>
        <w:t xml:space="preserve"> </w:t>
      </w:r>
      <w:proofErr w:type="spellStart"/>
      <w:r w:rsidRPr="0054718C">
        <w:rPr>
          <w:rFonts w:ascii="Arial" w:hAnsi="Arial" w:cs="Arial"/>
          <w:sz w:val="20"/>
          <w:szCs w:val="20"/>
        </w:rPr>
        <w:t>elektrodejonizacji</w:t>
      </w:r>
      <w:proofErr w:type="spellEnd"/>
      <w:r>
        <w:rPr>
          <w:rFonts w:ascii="Arial" w:hAnsi="Arial" w:cs="Arial"/>
          <w:sz w:val="20"/>
          <w:szCs w:val="20"/>
        </w:rPr>
        <w:t>.</w:t>
      </w:r>
    </w:p>
    <w:p w:rsidR="00F31E1B" w:rsidRDefault="00EF4F1D" w:rsidP="009E6470">
      <w:pPr>
        <w:spacing w:after="120" w:line="280" w:lineRule="exact"/>
        <w:jc w:val="both"/>
        <w:rPr>
          <w:rFonts w:ascii="Arial" w:hAnsi="Arial" w:cs="Arial"/>
          <w:sz w:val="20"/>
          <w:szCs w:val="20"/>
        </w:rPr>
      </w:pPr>
      <w:r w:rsidRPr="00EF4F1D">
        <w:rPr>
          <w:rFonts w:ascii="Arial" w:hAnsi="Arial" w:cs="Arial"/>
          <w:sz w:val="20"/>
          <w:szCs w:val="20"/>
        </w:rPr>
        <w:t xml:space="preserve">W związku z realizacją planowanego przedsięwzięcia </w:t>
      </w:r>
      <w:r>
        <w:rPr>
          <w:rFonts w:ascii="Arial" w:hAnsi="Arial" w:cs="Arial"/>
          <w:sz w:val="20"/>
          <w:szCs w:val="20"/>
        </w:rPr>
        <w:t>przewiduje się</w:t>
      </w:r>
      <w:r w:rsidRPr="00EF4F1D">
        <w:rPr>
          <w:rFonts w:ascii="Arial" w:hAnsi="Arial" w:cs="Arial"/>
          <w:sz w:val="20"/>
          <w:szCs w:val="20"/>
        </w:rPr>
        <w:t xml:space="preserve"> </w:t>
      </w:r>
      <w:r>
        <w:rPr>
          <w:rFonts w:ascii="Arial" w:hAnsi="Arial" w:cs="Arial"/>
          <w:sz w:val="20"/>
          <w:szCs w:val="20"/>
        </w:rPr>
        <w:t xml:space="preserve">również </w:t>
      </w:r>
      <w:r w:rsidRPr="00EF4F1D">
        <w:rPr>
          <w:rFonts w:ascii="Arial" w:hAnsi="Arial" w:cs="Arial"/>
          <w:sz w:val="20"/>
          <w:szCs w:val="20"/>
        </w:rPr>
        <w:t>przystosowa</w:t>
      </w:r>
      <w:r>
        <w:rPr>
          <w:rFonts w:ascii="Arial" w:hAnsi="Arial" w:cs="Arial"/>
          <w:sz w:val="20"/>
          <w:szCs w:val="20"/>
        </w:rPr>
        <w:t xml:space="preserve">nie </w:t>
      </w:r>
      <w:r w:rsidRPr="00EF4F1D">
        <w:rPr>
          <w:rFonts w:ascii="Arial" w:hAnsi="Arial" w:cs="Arial"/>
          <w:sz w:val="20"/>
          <w:szCs w:val="20"/>
        </w:rPr>
        <w:t>infrastruktur</w:t>
      </w:r>
      <w:r>
        <w:rPr>
          <w:rFonts w:ascii="Arial" w:hAnsi="Arial" w:cs="Arial"/>
          <w:sz w:val="20"/>
          <w:szCs w:val="20"/>
        </w:rPr>
        <w:t>y</w:t>
      </w:r>
      <w:r w:rsidRPr="00EF4F1D">
        <w:rPr>
          <w:rFonts w:ascii="Arial" w:hAnsi="Arial" w:cs="Arial"/>
          <w:sz w:val="20"/>
          <w:szCs w:val="20"/>
        </w:rPr>
        <w:t xml:space="preserve"> drogowo-komunikacyjn</w:t>
      </w:r>
      <w:r>
        <w:rPr>
          <w:rFonts w:ascii="Arial" w:hAnsi="Arial" w:cs="Arial"/>
          <w:sz w:val="20"/>
          <w:szCs w:val="20"/>
        </w:rPr>
        <w:t>ej</w:t>
      </w:r>
      <w:r w:rsidRPr="00EF4F1D">
        <w:rPr>
          <w:rFonts w:ascii="Arial" w:hAnsi="Arial" w:cs="Arial"/>
          <w:sz w:val="20"/>
          <w:szCs w:val="20"/>
        </w:rPr>
        <w:t>. Prowadzone prace budowlane dotyczyć będą głównie budowy ciągów komunikacyjnych, placów manewrowych, budowy fundamentów pod infrastrukturę techniczną oraz budowę</w:t>
      </w:r>
      <w:r w:rsidR="00F31E1B">
        <w:rPr>
          <w:rFonts w:ascii="Arial" w:hAnsi="Arial" w:cs="Arial"/>
          <w:sz w:val="20"/>
          <w:szCs w:val="20"/>
        </w:rPr>
        <w:t xml:space="preserve"> </w:t>
      </w:r>
      <w:r w:rsidR="00F31E1B" w:rsidRPr="00F31E1B">
        <w:rPr>
          <w:rFonts w:ascii="Arial" w:hAnsi="Arial" w:cs="Arial"/>
          <w:sz w:val="20"/>
          <w:szCs w:val="20"/>
        </w:rPr>
        <w:t xml:space="preserve">budynku techniczno-socjalnego. W ramach budowy budynku techniczno-socjalnego należy doprowadzić niezbędne instalacje sanitarne – sieć wodociągową oraz kanalizacyjną. </w:t>
      </w:r>
    </w:p>
    <w:p w:rsidR="00EF4F1D" w:rsidRDefault="00F31E1B" w:rsidP="009E6470">
      <w:pPr>
        <w:spacing w:after="120" w:line="280" w:lineRule="exact"/>
        <w:jc w:val="both"/>
        <w:rPr>
          <w:rFonts w:ascii="Arial" w:hAnsi="Arial" w:cs="Arial"/>
          <w:sz w:val="20"/>
          <w:szCs w:val="20"/>
        </w:rPr>
      </w:pPr>
      <w:r w:rsidRPr="00F31E1B">
        <w:rPr>
          <w:rFonts w:ascii="Arial" w:hAnsi="Arial" w:cs="Arial"/>
          <w:sz w:val="20"/>
          <w:szCs w:val="20"/>
        </w:rPr>
        <w:t xml:space="preserve">Ponadto, na terenie </w:t>
      </w:r>
      <w:r>
        <w:rPr>
          <w:rFonts w:ascii="Arial" w:hAnsi="Arial" w:cs="Arial"/>
          <w:sz w:val="20"/>
          <w:szCs w:val="20"/>
        </w:rPr>
        <w:t>inwestycji</w:t>
      </w:r>
      <w:r w:rsidRPr="00F31E1B">
        <w:rPr>
          <w:rFonts w:ascii="Arial" w:hAnsi="Arial" w:cs="Arial"/>
          <w:sz w:val="20"/>
          <w:szCs w:val="20"/>
        </w:rPr>
        <w:t xml:space="preserve"> </w:t>
      </w:r>
      <w:r w:rsidR="00CB10E9">
        <w:rPr>
          <w:rFonts w:ascii="Arial" w:hAnsi="Arial" w:cs="Arial"/>
          <w:sz w:val="20"/>
          <w:szCs w:val="20"/>
        </w:rPr>
        <w:t>planuje się zrealizowanie</w:t>
      </w:r>
      <w:r w:rsidRPr="00F31E1B">
        <w:rPr>
          <w:rFonts w:ascii="Arial" w:hAnsi="Arial" w:cs="Arial"/>
          <w:sz w:val="20"/>
          <w:szCs w:val="20"/>
        </w:rPr>
        <w:t xml:space="preserve"> kompleksow</w:t>
      </w:r>
      <w:r w:rsidR="00CB10E9">
        <w:rPr>
          <w:rFonts w:ascii="Arial" w:hAnsi="Arial" w:cs="Arial"/>
          <w:sz w:val="20"/>
          <w:szCs w:val="20"/>
        </w:rPr>
        <w:t>ej</w:t>
      </w:r>
      <w:r w:rsidRPr="00F31E1B">
        <w:rPr>
          <w:rFonts w:ascii="Arial" w:hAnsi="Arial" w:cs="Arial"/>
          <w:sz w:val="20"/>
          <w:szCs w:val="20"/>
        </w:rPr>
        <w:t xml:space="preserve"> instalacj</w:t>
      </w:r>
      <w:r w:rsidR="00CB10E9">
        <w:rPr>
          <w:rFonts w:ascii="Arial" w:hAnsi="Arial" w:cs="Arial"/>
          <w:sz w:val="20"/>
          <w:szCs w:val="20"/>
        </w:rPr>
        <w:t>i</w:t>
      </w:r>
      <w:r w:rsidRPr="00F31E1B">
        <w:rPr>
          <w:rFonts w:ascii="Arial" w:hAnsi="Arial" w:cs="Arial"/>
          <w:sz w:val="20"/>
          <w:szCs w:val="20"/>
        </w:rPr>
        <w:t xml:space="preserve"> kanalizacji deszczowej. W tym celu zamontowane zostaną rurociągi kanalizacji deszczowej oraz odpowiednie systemy drenażowe. Systemy odprowadzenia wód obejmą zarówno budynek oraz drogi i place. Doprowadzone zostaną media, w tym kable energetyczne, teletechniczne, </w:t>
      </w:r>
      <w:r w:rsidR="00EE19DE" w:rsidRPr="00EE19DE">
        <w:rPr>
          <w:rFonts w:ascii="Arial" w:hAnsi="Arial" w:cs="Arial"/>
          <w:sz w:val="20"/>
          <w:szCs w:val="20"/>
        </w:rPr>
        <w:t>Aparatura Kontrolno-Pomiarowa i Automatyka</w:t>
      </w:r>
      <w:r w:rsidRPr="00F31E1B">
        <w:rPr>
          <w:rFonts w:ascii="Arial" w:hAnsi="Arial" w:cs="Arial"/>
          <w:sz w:val="20"/>
          <w:szCs w:val="20"/>
        </w:rPr>
        <w:t xml:space="preserve"> oraz IT. Na terenie </w:t>
      </w:r>
      <w:r w:rsidR="00206F2F">
        <w:rPr>
          <w:rFonts w:ascii="Arial" w:hAnsi="Arial" w:cs="Arial"/>
          <w:sz w:val="20"/>
          <w:szCs w:val="20"/>
        </w:rPr>
        <w:t>przedsięwzięcia</w:t>
      </w:r>
      <w:r w:rsidRPr="00F31E1B">
        <w:rPr>
          <w:rFonts w:ascii="Arial" w:hAnsi="Arial" w:cs="Arial"/>
          <w:sz w:val="20"/>
          <w:szCs w:val="20"/>
        </w:rPr>
        <w:t xml:space="preserve"> nie przewiduje się zabudowy sieci grzewczych. </w:t>
      </w:r>
      <w:r w:rsidR="005B4F1E">
        <w:rPr>
          <w:rFonts w:ascii="Arial" w:hAnsi="Arial" w:cs="Arial"/>
          <w:sz w:val="20"/>
          <w:szCs w:val="20"/>
        </w:rPr>
        <w:t>B</w:t>
      </w:r>
      <w:r w:rsidRPr="00F31E1B">
        <w:rPr>
          <w:rFonts w:ascii="Arial" w:hAnsi="Arial" w:cs="Arial"/>
          <w:sz w:val="20"/>
          <w:szCs w:val="20"/>
        </w:rPr>
        <w:t xml:space="preserve">udynek techniczno-socjalny ogrzewany będzie przy wykorzystaniu pompy ciepła </w:t>
      </w:r>
      <w:r w:rsidRPr="00F31E1B">
        <w:rPr>
          <w:rFonts w:ascii="Arial" w:hAnsi="Arial" w:cs="Arial"/>
          <w:sz w:val="20"/>
          <w:szCs w:val="20"/>
        </w:rPr>
        <w:lastRenderedPageBreak/>
        <w:t>zabudowanej wewnątrz budynku. Ogrzewanie kontenerów technologicznych zrealizuje się przy wykorzystaniu nagrzewnic elektrycznych i/lub grzejników konwektorowych</w:t>
      </w:r>
      <w:r w:rsidR="00767BA0">
        <w:rPr>
          <w:rFonts w:ascii="Arial" w:hAnsi="Arial" w:cs="Arial"/>
          <w:sz w:val="20"/>
          <w:szCs w:val="20"/>
        </w:rPr>
        <w:t>.</w:t>
      </w:r>
    </w:p>
    <w:p w:rsidR="00767BA0" w:rsidRDefault="00767BA0" w:rsidP="009E6470">
      <w:pPr>
        <w:spacing w:after="120" w:line="280" w:lineRule="exact"/>
        <w:jc w:val="both"/>
        <w:rPr>
          <w:rFonts w:ascii="Arial" w:hAnsi="Arial" w:cs="Arial"/>
          <w:sz w:val="20"/>
          <w:szCs w:val="20"/>
        </w:rPr>
      </w:pPr>
      <w:r w:rsidRPr="00767BA0">
        <w:rPr>
          <w:rFonts w:ascii="Arial" w:hAnsi="Arial" w:cs="Arial"/>
          <w:sz w:val="20"/>
          <w:szCs w:val="20"/>
        </w:rPr>
        <w:t xml:space="preserve">W ramach inwestycji zostanie </w:t>
      </w:r>
      <w:r>
        <w:rPr>
          <w:rFonts w:ascii="Arial" w:hAnsi="Arial" w:cs="Arial"/>
          <w:sz w:val="20"/>
          <w:szCs w:val="20"/>
        </w:rPr>
        <w:t>również z</w:t>
      </w:r>
      <w:r w:rsidRPr="00767BA0">
        <w:rPr>
          <w:rFonts w:ascii="Arial" w:hAnsi="Arial" w:cs="Arial"/>
          <w:sz w:val="20"/>
          <w:szCs w:val="20"/>
        </w:rPr>
        <w:t xml:space="preserve">budowany system ochrony przeciwpożarowej wraz </w:t>
      </w:r>
      <w:r>
        <w:rPr>
          <w:rFonts w:ascii="Arial" w:hAnsi="Arial" w:cs="Arial"/>
          <w:sz w:val="20"/>
          <w:szCs w:val="20"/>
        </w:rPr>
        <w:br/>
      </w:r>
      <w:r w:rsidRPr="00767BA0">
        <w:rPr>
          <w:rFonts w:ascii="Arial" w:hAnsi="Arial" w:cs="Arial"/>
          <w:sz w:val="20"/>
          <w:szCs w:val="20"/>
        </w:rPr>
        <w:t>z systemem sygnalizacji przeciwpożarowej i ostrzegania załogi</w:t>
      </w:r>
      <w:r>
        <w:rPr>
          <w:rFonts w:ascii="Arial" w:hAnsi="Arial" w:cs="Arial"/>
          <w:sz w:val="20"/>
          <w:szCs w:val="20"/>
        </w:rPr>
        <w:t>, w tym</w:t>
      </w:r>
      <w:r w:rsidRPr="00767BA0">
        <w:rPr>
          <w:rFonts w:ascii="Arial" w:hAnsi="Arial" w:cs="Arial"/>
          <w:sz w:val="20"/>
          <w:szCs w:val="20"/>
        </w:rPr>
        <w:t xml:space="preserve">: </w:t>
      </w:r>
    </w:p>
    <w:p w:rsidR="00767BA0" w:rsidRDefault="00767BA0" w:rsidP="00767BA0">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zabudowa nowych czujek wielosensorowych,  </w:t>
      </w:r>
    </w:p>
    <w:p w:rsidR="00767BA0" w:rsidRDefault="00767BA0" w:rsidP="00767BA0">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zabudowa ręcznych ostrzegaczy pożarowych,  </w:t>
      </w:r>
    </w:p>
    <w:p w:rsidR="00227EC0" w:rsidRDefault="00767BA0" w:rsidP="00767BA0">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integracja systemu alarmowania i sygnalizacji z istniejącym systemem sygnalizowania </w:t>
      </w:r>
      <w:r w:rsidR="00C52E75" w:rsidRPr="00767BA0">
        <w:rPr>
          <w:rFonts w:ascii="Arial" w:hAnsi="Arial" w:cs="Arial"/>
          <w:sz w:val="20"/>
          <w:szCs w:val="20"/>
        </w:rPr>
        <w:t>ppoż.</w:t>
      </w:r>
      <w:r w:rsidRPr="00767BA0">
        <w:rPr>
          <w:rFonts w:ascii="Arial" w:hAnsi="Arial" w:cs="Arial"/>
          <w:sz w:val="20"/>
          <w:szCs w:val="20"/>
        </w:rPr>
        <w:t xml:space="preserve"> na terenie Terminala LPG. </w:t>
      </w:r>
    </w:p>
    <w:p w:rsidR="00767BA0" w:rsidRPr="00227EC0" w:rsidRDefault="00767BA0" w:rsidP="000537D1">
      <w:pPr>
        <w:spacing w:after="120" w:line="280" w:lineRule="exact"/>
        <w:jc w:val="both"/>
        <w:rPr>
          <w:rFonts w:ascii="Arial" w:hAnsi="Arial" w:cs="Arial"/>
          <w:sz w:val="20"/>
          <w:szCs w:val="20"/>
        </w:rPr>
      </w:pPr>
      <w:r w:rsidRPr="00227EC0">
        <w:rPr>
          <w:rFonts w:ascii="Arial" w:hAnsi="Arial" w:cs="Arial"/>
          <w:sz w:val="20"/>
          <w:szCs w:val="20"/>
        </w:rPr>
        <w:t xml:space="preserve">Zakłada się, że zainstalowane zostaną dwie sieci ppoż.:  </w:t>
      </w:r>
    </w:p>
    <w:p w:rsidR="00767BA0" w:rsidRPr="00227EC0" w:rsidRDefault="00767BA0" w:rsidP="00227EC0">
      <w:pPr>
        <w:pStyle w:val="Akapitzlist"/>
        <w:numPr>
          <w:ilvl w:val="0"/>
          <w:numId w:val="35"/>
        </w:numPr>
        <w:spacing w:after="120" w:line="280" w:lineRule="exact"/>
        <w:jc w:val="both"/>
        <w:rPr>
          <w:rFonts w:ascii="Arial" w:hAnsi="Arial" w:cs="Arial"/>
          <w:sz w:val="20"/>
          <w:szCs w:val="20"/>
        </w:rPr>
      </w:pPr>
      <w:r w:rsidRPr="00227EC0">
        <w:rPr>
          <w:rFonts w:ascii="Arial" w:hAnsi="Arial" w:cs="Arial"/>
          <w:sz w:val="20"/>
          <w:szCs w:val="20"/>
        </w:rPr>
        <w:t xml:space="preserve">sieć zasilająca hydranty wokół instalacji technologicznych,  </w:t>
      </w:r>
    </w:p>
    <w:p w:rsidR="00767BA0" w:rsidRPr="00227EC0" w:rsidRDefault="00767BA0" w:rsidP="00227EC0">
      <w:pPr>
        <w:pStyle w:val="Akapitzlist"/>
        <w:numPr>
          <w:ilvl w:val="0"/>
          <w:numId w:val="35"/>
        </w:numPr>
        <w:spacing w:after="120" w:line="280" w:lineRule="exact"/>
        <w:jc w:val="both"/>
        <w:rPr>
          <w:rFonts w:ascii="Arial" w:hAnsi="Arial" w:cs="Arial"/>
          <w:sz w:val="20"/>
          <w:szCs w:val="20"/>
        </w:rPr>
      </w:pPr>
      <w:r w:rsidRPr="00227EC0">
        <w:rPr>
          <w:rFonts w:ascii="Arial" w:hAnsi="Arial" w:cs="Arial"/>
          <w:sz w:val="20"/>
          <w:szCs w:val="20"/>
        </w:rPr>
        <w:t xml:space="preserve">sieć zasilająca instalacje zraszające. </w:t>
      </w:r>
    </w:p>
    <w:p w:rsidR="00EB2E13" w:rsidRDefault="00767BA0" w:rsidP="00767BA0">
      <w:pPr>
        <w:spacing w:after="120" w:line="280" w:lineRule="exact"/>
        <w:jc w:val="both"/>
        <w:rPr>
          <w:rFonts w:ascii="Arial" w:hAnsi="Arial" w:cs="Arial"/>
          <w:sz w:val="20"/>
          <w:szCs w:val="20"/>
        </w:rPr>
      </w:pPr>
      <w:r w:rsidRPr="00767BA0">
        <w:rPr>
          <w:rFonts w:ascii="Arial" w:hAnsi="Arial" w:cs="Arial"/>
          <w:sz w:val="20"/>
          <w:szCs w:val="20"/>
        </w:rPr>
        <w:t>Woda do celów przeciwpożarowych dostarczana będzie z otwartego zbiornika wody ppoż. znajdującego się na terenie Terminala Gazu Płynnego</w:t>
      </w:r>
      <w:r w:rsidR="00EB2E13">
        <w:rPr>
          <w:rFonts w:ascii="Arial" w:hAnsi="Arial" w:cs="Arial"/>
          <w:sz w:val="20"/>
          <w:szCs w:val="20"/>
        </w:rPr>
        <w:t>.</w:t>
      </w:r>
      <w:r w:rsidRPr="00767BA0">
        <w:rPr>
          <w:rFonts w:ascii="Arial" w:hAnsi="Arial" w:cs="Arial"/>
          <w:sz w:val="20"/>
          <w:szCs w:val="20"/>
        </w:rPr>
        <w:t xml:space="preserve"> W ramach systemu detekcji i sygnalizacji pożarowej zostaną zamontowane czujniki temperatury oraz czujniki płomieniowe. System detekcji wodoru będzie składał się z czujników wodoru, dzięki którym możliwe będzie wykrywanie niepożądanej atmosfery wodorowej oraz przesyłanie informacji o stężeniach do systemu alarmowania i zapobiegania dalszym skutkom wycieku. </w:t>
      </w:r>
    </w:p>
    <w:p w:rsidR="00C7335C" w:rsidRPr="004F3079" w:rsidRDefault="00767BA0" w:rsidP="00FE32B8">
      <w:pPr>
        <w:spacing w:after="120" w:line="280" w:lineRule="exact"/>
        <w:jc w:val="both"/>
        <w:rPr>
          <w:rFonts w:ascii="Arial" w:hAnsi="Arial" w:cs="Arial"/>
          <w:sz w:val="20"/>
          <w:szCs w:val="20"/>
        </w:rPr>
      </w:pPr>
      <w:r w:rsidRPr="00767BA0">
        <w:rPr>
          <w:rFonts w:ascii="Arial" w:hAnsi="Arial" w:cs="Arial"/>
          <w:sz w:val="20"/>
          <w:szCs w:val="20"/>
        </w:rPr>
        <w:t>W ramach planowanego przedsięwzięcia przekształceniu ulegnie około 1</w:t>
      </w:r>
      <w:r w:rsidR="00EB2E13">
        <w:rPr>
          <w:rFonts w:ascii="Arial" w:hAnsi="Arial" w:cs="Arial"/>
          <w:sz w:val="20"/>
          <w:szCs w:val="20"/>
        </w:rPr>
        <w:t>,</w:t>
      </w:r>
      <w:r w:rsidRPr="00767BA0">
        <w:rPr>
          <w:rFonts w:ascii="Arial" w:hAnsi="Arial" w:cs="Arial"/>
          <w:sz w:val="20"/>
          <w:szCs w:val="20"/>
        </w:rPr>
        <w:t xml:space="preserve">0200 </w:t>
      </w:r>
      <w:r w:rsidR="00EB2E13">
        <w:rPr>
          <w:rFonts w:ascii="Arial" w:hAnsi="Arial" w:cs="Arial"/>
          <w:sz w:val="20"/>
          <w:szCs w:val="20"/>
        </w:rPr>
        <w:t>ha</w:t>
      </w:r>
      <w:r w:rsidRPr="00767BA0">
        <w:rPr>
          <w:rFonts w:ascii="Arial" w:hAnsi="Arial" w:cs="Arial"/>
          <w:sz w:val="20"/>
          <w:szCs w:val="20"/>
        </w:rPr>
        <w:t xml:space="preserve"> terenu, z czego </w:t>
      </w:r>
      <w:r w:rsidR="00EB2E13">
        <w:rPr>
          <w:rFonts w:ascii="Arial" w:hAnsi="Arial" w:cs="Arial"/>
          <w:sz w:val="20"/>
          <w:szCs w:val="20"/>
        </w:rPr>
        <w:t>0,</w:t>
      </w:r>
      <w:r w:rsidRPr="00767BA0">
        <w:rPr>
          <w:rFonts w:ascii="Arial" w:hAnsi="Arial" w:cs="Arial"/>
          <w:sz w:val="20"/>
          <w:szCs w:val="20"/>
        </w:rPr>
        <w:t xml:space="preserve">2410 </w:t>
      </w:r>
      <w:r w:rsidR="00EB2E13">
        <w:rPr>
          <w:rFonts w:ascii="Arial" w:hAnsi="Arial" w:cs="Arial"/>
          <w:sz w:val="20"/>
          <w:szCs w:val="20"/>
        </w:rPr>
        <w:t>ha</w:t>
      </w:r>
      <w:r w:rsidRPr="00767BA0">
        <w:rPr>
          <w:rFonts w:ascii="Arial" w:hAnsi="Arial" w:cs="Arial"/>
          <w:sz w:val="20"/>
          <w:szCs w:val="20"/>
        </w:rPr>
        <w:t xml:space="preserve"> jest aktualnie terenem utwardzonym. Wielkość powierzchni biologicznie czynnej, która zostanie przeksz</w:t>
      </w:r>
      <w:r w:rsidR="0038448E">
        <w:rPr>
          <w:rFonts w:ascii="Arial" w:hAnsi="Arial" w:cs="Arial"/>
          <w:sz w:val="20"/>
          <w:szCs w:val="20"/>
        </w:rPr>
        <w:t>tałcona na utwardzoną wynosi około</w:t>
      </w:r>
      <w:r w:rsidRPr="00767BA0">
        <w:rPr>
          <w:rFonts w:ascii="Arial" w:hAnsi="Arial" w:cs="Arial"/>
          <w:sz w:val="20"/>
          <w:szCs w:val="20"/>
        </w:rPr>
        <w:t xml:space="preserve"> </w:t>
      </w:r>
      <w:r w:rsidR="00CE06EE">
        <w:rPr>
          <w:rFonts w:ascii="Arial" w:hAnsi="Arial" w:cs="Arial"/>
          <w:sz w:val="20"/>
          <w:szCs w:val="20"/>
        </w:rPr>
        <w:t>0,</w:t>
      </w:r>
      <w:r w:rsidRPr="00767BA0">
        <w:rPr>
          <w:rFonts w:ascii="Arial" w:hAnsi="Arial" w:cs="Arial"/>
          <w:sz w:val="20"/>
          <w:szCs w:val="20"/>
        </w:rPr>
        <w:t xml:space="preserve">7790 </w:t>
      </w:r>
      <w:r w:rsidR="00CE06EE">
        <w:rPr>
          <w:rFonts w:ascii="Arial" w:hAnsi="Arial" w:cs="Arial"/>
          <w:sz w:val="20"/>
          <w:szCs w:val="20"/>
        </w:rPr>
        <w:t>ha</w:t>
      </w:r>
      <w:r w:rsidRPr="00767BA0">
        <w:rPr>
          <w:rFonts w:ascii="Arial" w:hAnsi="Arial" w:cs="Arial"/>
          <w:sz w:val="20"/>
          <w:szCs w:val="20"/>
        </w:rPr>
        <w:t>.</w:t>
      </w:r>
      <w:r w:rsidR="00647E9A">
        <w:rPr>
          <w:rFonts w:ascii="Arial" w:hAnsi="Arial" w:cs="Arial"/>
          <w:sz w:val="20"/>
          <w:szCs w:val="20"/>
        </w:rPr>
        <w:t xml:space="preserve"> </w:t>
      </w:r>
      <w:r w:rsidR="00647E9A" w:rsidRPr="00647E9A">
        <w:rPr>
          <w:rFonts w:ascii="Arial" w:hAnsi="Arial" w:cs="Arial"/>
          <w:sz w:val="20"/>
          <w:szCs w:val="20"/>
        </w:rPr>
        <w:t>Projektowana inwestycja nie zmieni dotychczasowego sposobu wykorzystywania nieruchomości. Dodatkowo w przyszłości możliwe będzie tankowanie pojazdów FCEV napędzanych paliwem wodorowym.</w:t>
      </w:r>
    </w:p>
    <w:p w:rsidR="00466AF3" w:rsidRPr="00253B49" w:rsidRDefault="00466AF3" w:rsidP="00FE32B8">
      <w:pPr>
        <w:spacing w:after="120" w:line="280" w:lineRule="exact"/>
        <w:jc w:val="both"/>
        <w:rPr>
          <w:rFonts w:ascii="Arial" w:hAnsi="Arial" w:cs="Arial"/>
          <w:bCs/>
          <w:sz w:val="20"/>
          <w:szCs w:val="20"/>
          <w:u w:val="single"/>
        </w:rPr>
      </w:pPr>
      <w:r w:rsidRPr="00253B49">
        <w:rPr>
          <w:rFonts w:ascii="Arial" w:hAnsi="Arial" w:cs="Arial"/>
          <w:bCs/>
          <w:sz w:val="20"/>
          <w:szCs w:val="20"/>
          <w:u w:val="single"/>
        </w:rPr>
        <w:t>Etap realizacji</w:t>
      </w:r>
    </w:p>
    <w:p w:rsidR="00FC2878" w:rsidRDefault="00466AF3" w:rsidP="00FC2878">
      <w:pPr>
        <w:spacing w:after="120" w:line="280" w:lineRule="exact"/>
        <w:jc w:val="both"/>
        <w:rPr>
          <w:rFonts w:ascii="Arial" w:hAnsi="Arial" w:cs="Arial"/>
          <w:sz w:val="20"/>
          <w:szCs w:val="20"/>
        </w:rPr>
      </w:pPr>
      <w:r w:rsidRPr="007D36B4">
        <w:rPr>
          <w:rFonts w:ascii="Arial" w:hAnsi="Arial" w:cs="Arial"/>
          <w:sz w:val="20"/>
          <w:szCs w:val="20"/>
        </w:rPr>
        <w:t>Realizacja przedsięwzięcia obejmie</w:t>
      </w:r>
      <w:r w:rsidR="00DD2F42" w:rsidRPr="007D36B4">
        <w:rPr>
          <w:rFonts w:ascii="Arial" w:hAnsi="Arial" w:cs="Arial"/>
          <w:sz w:val="20"/>
          <w:szCs w:val="20"/>
        </w:rPr>
        <w:t xml:space="preserve"> </w:t>
      </w:r>
      <w:r w:rsidR="007D36B4" w:rsidRPr="007D36B4">
        <w:rPr>
          <w:rFonts w:ascii="Arial" w:hAnsi="Arial" w:cs="Arial"/>
          <w:sz w:val="20"/>
          <w:szCs w:val="20"/>
        </w:rPr>
        <w:t>prace rozbiórkowe, budowlane i montażowe. Nie wystąpi konieczność demontaży rurociągów technologicznych Terminala LPG. W przypadku instalacji elektrycznej może istnieć potrzeba demontażu nieużytkowanych instalacji. Prace rozbiórkowe związane będą z koniecznością rozbiórki istniejącego budynku administracyjno-socjalnego, w miejsce którego zostanie wybudowany nowy budynek techniczno-socjalny.</w:t>
      </w:r>
      <w:r w:rsidR="006550CC">
        <w:rPr>
          <w:rFonts w:ascii="Arial" w:hAnsi="Arial" w:cs="Arial"/>
          <w:sz w:val="20"/>
          <w:szCs w:val="20"/>
        </w:rPr>
        <w:t xml:space="preserve"> </w:t>
      </w:r>
      <w:r w:rsidR="006550CC" w:rsidRPr="006550CC">
        <w:rPr>
          <w:rFonts w:ascii="Arial" w:hAnsi="Arial" w:cs="Arial"/>
          <w:sz w:val="20"/>
          <w:szCs w:val="20"/>
        </w:rPr>
        <w:t>Prace budowlano-montażowe będą trwać około 18 miesięcy.</w:t>
      </w:r>
      <w:r w:rsidR="00FC2878">
        <w:rPr>
          <w:rFonts w:ascii="Arial" w:hAnsi="Arial" w:cs="Arial"/>
          <w:sz w:val="20"/>
          <w:szCs w:val="20"/>
        </w:rPr>
        <w:t xml:space="preserve"> </w:t>
      </w:r>
      <w:r w:rsidR="0025257C" w:rsidRPr="0025257C">
        <w:rPr>
          <w:rFonts w:ascii="Arial" w:hAnsi="Arial" w:cs="Arial"/>
          <w:sz w:val="20"/>
          <w:szCs w:val="20"/>
        </w:rPr>
        <w:t>Zaplecze budowy będzie zlikwidowan</w:t>
      </w:r>
      <w:r w:rsidR="0025257C">
        <w:rPr>
          <w:rFonts w:ascii="Arial" w:hAnsi="Arial" w:cs="Arial"/>
          <w:sz w:val="20"/>
          <w:szCs w:val="20"/>
        </w:rPr>
        <w:t xml:space="preserve">e po zakończeniu tej inwestycji. </w:t>
      </w:r>
      <w:r w:rsidR="0025257C">
        <w:rPr>
          <w:rFonts w:ascii="Arial" w:hAnsi="Arial" w:cs="Arial"/>
          <w:sz w:val="20"/>
          <w:szCs w:val="20"/>
        </w:rPr>
        <w:br/>
      </w:r>
      <w:r w:rsidR="00FC2878" w:rsidRPr="00EF4F1D">
        <w:rPr>
          <w:rFonts w:ascii="Arial" w:hAnsi="Arial" w:cs="Arial"/>
          <w:sz w:val="20"/>
          <w:szCs w:val="20"/>
        </w:rPr>
        <w:t xml:space="preserve">W związku z realizacją planowanego przedsięwzięcia </w:t>
      </w:r>
      <w:r w:rsidR="00FC2878">
        <w:rPr>
          <w:rFonts w:ascii="Arial" w:hAnsi="Arial" w:cs="Arial"/>
          <w:sz w:val="20"/>
          <w:szCs w:val="20"/>
        </w:rPr>
        <w:t>przewiduje się</w:t>
      </w:r>
      <w:r w:rsidR="00FC2878" w:rsidRPr="00EF4F1D">
        <w:rPr>
          <w:rFonts w:ascii="Arial" w:hAnsi="Arial" w:cs="Arial"/>
          <w:sz w:val="20"/>
          <w:szCs w:val="20"/>
        </w:rPr>
        <w:t xml:space="preserve"> </w:t>
      </w:r>
      <w:r w:rsidR="00FC2878">
        <w:rPr>
          <w:rFonts w:ascii="Arial" w:hAnsi="Arial" w:cs="Arial"/>
          <w:sz w:val="20"/>
          <w:szCs w:val="20"/>
        </w:rPr>
        <w:t xml:space="preserve">również </w:t>
      </w:r>
      <w:r w:rsidR="00FC2878" w:rsidRPr="00EF4F1D">
        <w:rPr>
          <w:rFonts w:ascii="Arial" w:hAnsi="Arial" w:cs="Arial"/>
          <w:sz w:val="20"/>
          <w:szCs w:val="20"/>
        </w:rPr>
        <w:t>przystosowa</w:t>
      </w:r>
      <w:r w:rsidR="00FC2878">
        <w:rPr>
          <w:rFonts w:ascii="Arial" w:hAnsi="Arial" w:cs="Arial"/>
          <w:sz w:val="20"/>
          <w:szCs w:val="20"/>
        </w:rPr>
        <w:t xml:space="preserve">nie </w:t>
      </w:r>
      <w:r w:rsidR="00FC2878" w:rsidRPr="00EF4F1D">
        <w:rPr>
          <w:rFonts w:ascii="Arial" w:hAnsi="Arial" w:cs="Arial"/>
          <w:sz w:val="20"/>
          <w:szCs w:val="20"/>
        </w:rPr>
        <w:t>infrastruktur</w:t>
      </w:r>
      <w:r w:rsidR="00FC2878">
        <w:rPr>
          <w:rFonts w:ascii="Arial" w:hAnsi="Arial" w:cs="Arial"/>
          <w:sz w:val="20"/>
          <w:szCs w:val="20"/>
        </w:rPr>
        <w:t>y</w:t>
      </w:r>
      <w:r w:rsidR="00FC2878" w:rsidRPr="00EF4F1D">
        <w:rPr>
          <w:rFonts w:ascii="Arial" w:hAnsi="Arial" w:cs="Arial"/>
          <w:sz w:val="20"/>
          <w:szCs w:val="20"/>
        </w:rPr>
        <w:t xml:space="preserve"> drogowo-komunikacyjn</w:t>
      </w:r>
      <w:r w:rsidR="00FC2878">
        <w:rPr>
          <w:rFonts w:ascii="Arial" w:hAnsi="Arial" w:cs="Arial"/>
          <w:sz w:val="20"/>
          <w:szCs w:val="20"/>
        </w:rPr>
        <w:t>ej</w:t>
      </w:r>
      <w:r w:rsidR="00FC2878" w:rsidRPr="00EF4F1D">
        <w:rPr>
          <w:rFonts w:ascii="Arial" w:hAnsi="Arial" w:cs="Arial"/>
          <w:sz w:val="20"/>
          <w:szCs w:val="20"/>
        </w:rPr>
        <w:t xml:space="preserve">. Na terenie inwestycji znajdują się drogi z płyt betonowych umożliwiające przejazd samochodów ciężarowych. Płyty zostaną zdemontowane. Podczas przygotowania terenu pod inwestycję, przewiduje się konieczność zbadania gruntu pod kątem możliwości występowania niewybuchów, ze względu na fakt występowania podobnych przypadków </w:t>
      </w:r>
      <w:r w:rsidR="005101C2">
        <w:rPr>
          <w:rFonts w:ascii="Arial" w:hAnsi="Arial" w:cs="Arial"/>
          <w:sz w:val="20"/>
          <w:szCs w:val="20"/>
        </w:rPr>
        <w:br/>
      </w:r>
      <w:r w:rsidR="00FC2878" w:rsidRPr="00EF4F1D">
        <w:rPr>
          <w:rFonts w:ascii="Arial" w:hAnsi="Arial" w:cs="Arial"/>
          <w:sz w:val="20"/>
          <w:szCs w:val="20"/>
        </w:rPr>
        <w:t>w okolicy. Prowadzone prace budowlane dotyczyć będą głównie budowy ciągów komunikacyjnych, placów manewrowych, budowy fundamentów pod infrastrukturę techniczną oraz budowę</w:t>
      </w:r>
      <w:r w:rsidR="00FC2878">
        <w:rPr>
          <w:rFonts w:ascii="Arial" w:hAnsi="Arial" w:cs="Arial"/>
          <w:sz w:val="20"/>
          <w:szCs w:val="20"/>
        </w:rPr>
        <w:t xml:space="preserve"> </w:t>
      </w:r>
      <w:r w:rsidR="00FC2878" w:rsidRPr="00F31E1B">
        <w:rPr>
          <w:rFonts w:ascii="Arial" w:hAnsi="Arial" w:cs="Arial"/>
          <w:sz w:val="20"/>
          <w:szCs w:val="20"/>
        </w:rPr>
        <w:t xml:space="preserve">budynku techniczno-socjalnego. W ramach budowy budynku techniczno-socjalnego należy doprowadzić niezbędne instalacje sanitarne – sieć </w:t>
      </w:r>
      <w:r w:rsidR="002E22E0">
        <w:rPr>
          <w:rFonts w:ascii="Arial" w:hAnsi="Arial" w:cs="Arial"/>
          <w:sz w:val="20"/>
          <w:szCs w:val="20"/>
        </w:rPr>
        <w:t>wodociągową oraz kanalizacyjną.</w:t>
      </w:r>
    </w:p>
    <w:p w:rsidR="00A76EEA" w:rsidRDefault="006D0D8B" w:rsidP="00FE32B8">
      <w:pPr>
        <w:spacing w:after="120" w:line="280" w:lineRule="exact"/>
        <w:jc w:val="both"/>
        <w:rPr>
          <w:rFonts w:ascii="Arial" w:hAnsi="Arial" w:cs="Arial"/>
          <w:sz w:val="20"/>
          <w:szCs w:val="20"/>
        </w:rPr>
      </w:pPr>
      <w:r>
        <w:rPr>
          <w:rFonts w:ascii="Arial" w:hAnsi="Arial" w:cs="Arial"/>
          <w:sz w:val="20"/>
          <w:szCs w:val="20"/>
        </w:rPr>
        <w:t>Przy pracach budowlano-</w:t>
      </w:r>
      <w:r w:rsidR="00A76EEA" w:rsidRPr="00A76EEA">
        <w:rPr>
          <w:rFonts w:ascii="Arial" w:hAnsi="Arial" w:cs="Arial"/>
          <w:sz w:val="20"/>
          <w:szCs w:val="20"/>
        </w:rPr>
        <w:t>montażowych będą wykorzystywane środki transportu do przewozu materiałów oraz typowe maszyny budowlane – dźwigi, koparki oraz podnośniki.</w:t>
      </w:r>
      <w:r w:rsidR="00A76EEA">
        <w:rPr>
          <w:rFonts w:ascii="Arial" w:hAnsi="Arial" w:cs="Arial"/>
          <w:sz w:val="20"/>
          <w:szCs w:val="20"/>
        </w:rPr>
        <w:t xml:space="preserve"> </w:t>
      </w:r>
      <w:r w:rsidR="00A76EEA" w:rsidRPr="00A76EEA">
        <w:rPr>
          <w:rFonts w:ascii="Arial" w:hAnsi="Arial" w:cs="Arial"/>
          <w:sz w:val="20"/>
          <w:szCs w:val="20"/>
        </w:rPr>
        <w:t>Podczas prowadzenia wykopów</w:t>
      </w:r>
      <w:r w:rsidR="00A76EEA">
        <w:rPr>
          <w:rFonts w:ascii="Arial" w:hAnsi="Arial" w:cs="Arial"/>
          <w:sz w:val="20"/>
          <w:szCs w:val="20"/>
        </w:rPr>
        <w:t xml:space="preserve"> </w:t>
      </w:r>
      <w:r w:rsidR="00A76EEA" w:rsidRPr="00A76EEA">
        <w:rPr>
          <w:rFonts w:ascii="Arial" w:hAnsi="Arial" w:cs="Arial"/>
          <w:sz w:val="20"/>
          <w:szCs w:val="20"/>
        </w:rPr>
        <w:t xml:space="preserve">gleba zostanie czasowo zmagazynowana na terenie inwestycji. Grunt w miarę możliwości zostanie wykorzystany podczas prac budowlanych w miejscu, z którego został wydobyty. </w:t>
      </w:r>
      <w:r w:rsidR="00A76EEA">
        <w:rPr>
          <w:rFonts w:ascii="Arial" w:hAnsi="Arial" w:cs="Arial"/>
          <w:sz w:val="20"/>
          <w:szCs w:val="20"/>
        </w:rPr>
        <w:br/>
      </w:r>
      <w:r w:rsidR="00A76EEA" w:rsidRPr="00A76EEA">
        <w:rPr>
          <w:rFonts w:ascii="Arial" w:hAnsi="Arial" w:cs="Arial"/>
          <w:sz w:val="20"/>
          <w:szCs w:val="20"/>
        </w:rPr>
        <w:t>W przypadku pozostania niewykorzystanych mas ziemnych, odpady zostaną przekazane uprawnionym odbiorcom. W przypadku stwierdzenia zanieczyszczenia wydobytej ziemi, po spełnieniu wszystkich wymogów formalno-prawnych wynikających z obowiązującego prawa zostanie on przekazany uprawnionym podmiotom w celu zagospodarowania.</w:t>
      </w:r>
    </w:p>
    <w:p w:rsidR="00541E43" w:rsidRPr="00E04F77" w:rsidRDefault="00313F00" w:rsidP="00FE32B8">
      <w:pPr>
        <w:spacing w:after="120" w:line="280" w:lineRule="exact"/>
        <w:jc w:val="both"/>
        <w:rPr>
          <w:rFonts w:ascii="Arial" w:hAnsi="Arial" w:cs="Arial"/>
          <w:color w:val="FF0000"/>
          <w:sz w:val="20"/>
          <w:szCs w:val="20"/>
        </w:rPr>
      </w:pPr>
      <w:r w:rsidRPr="00313F00">
        <w:rPr>
          <w:rFonts w:ascii="Arial" w:hAnsi="Arial" w:cs="Arial"/>
          <w:sz w:val="20"/>
          <w:szCs w:val="20"/>
        </w:rPr>
        <w:lastRenderedPageBreak/>
        <w:t>Podstawowymi surowcami, które będą wykorzystywane na etapie budowy projektowanego przedsięwzięcia będą:</w:t>
      </w:r>
      <w:r>
        <w:rPr>
          <w:rFonts w:ascii="Arial" w:hAnsi="Arial" w:cs="Arial"/>
          <w:sz w:val="20"/>
          <w:szCs w:val="20"/>
        </w:rPr>
        <w:t xml:space="preserve"> beton i kruszywa, stal, cement, farby.</w:t>
      </w:r>
      <w:r>
        <w:rPr>
          <w:rFonts w:ascii="Arial" w:hAnsi="Arial" w:cs="Arial"/>
          <w:color w:val="FF0000"/>
          <w:sz w:val="20"/>
          <w:szCs w:val="20"/>
        </w:rPr>
        <w:t xml:space="preserve"> </w:t>
      </w:r>
      <w:r w:rsidR="00C32267" w:rsidRPr="00A63A0C">
        <w:rPr>
          <w:rFonts w:ascii="Arial" w:hAnsi="Arial" w:cs="Arial"/>
          <w:sz w:val="20"/>
          <w:szCs w:val="20"/>
        </w:rPr>
        <w:t xml:space="preserve">Na potrzeby budowy wykorzystane będą </w:t>
      </w:r>
      <w:r w:rsidR="00FC4665" w:rsidRPr="00A63A0C">
        <w:rPr>
          <w:rFonts w:ascii="Arial" w:hAnsi="Arial" w:cs="Arial"/>
          <w:sz w:val="20"/>
          <w:szCs w:val="20"/>
        </w:rPr>
        <w:t>również</w:t>
      </w:r>
      <w:r w:rsidR="00C90828">
        <w:rPr>
          <w:rFonts w:ascii="Arial" w:hAnsi="Arial" w:cs="Arial"/>
          <w:sz w:val="20"/>
          <w:szCs w:val="20"/>
        </w:rPr>
        <w:t xml:space="preserve"> paliwo w ilości około 60000 l,</w:t>
      </w:r>
      <w:r w:rsidR="00FC4665" w:rsidRPr="00A63A0C">
        <w:rPr>
          <w:rFonts w:ascii="Arial" w:hAnsi="Arial" w:cs="Arial"/>
          <w:sz w:val="20"/>
          <w:szCs w:val="20"/>
        </w:rPr>
        <w:t xml:space="preserve"> energia elektryczna wykorzystywana</w:t>
      </w:r>
      <w:r w:rsidR="00C90828">
        <w:rPr>
          <w:rFonts w:ascii="Arial" w:hAnsi="Arial" w:cs="Arial"/>
          <w:sz w:val="20"/>
          <w:szCs w:val="20"/>
        </w:rPr>
        <w:t xml:space="preserve"> w ilości około 130 MWh</w:t>
      </w:r>
      <w:r w:rsidR="00FC4665" w:rsidRPr="00A63A0C">
        <w:rPr>
          <w:rFonts w:ascii="Arial" w:hAnsi="Arial" w:cs="Arial"/>
          <w:sz w:val="20"/>
          <w:szCs w:val="20"/>
        </w:rPr>
        <w:t xml:space="preserve"> do zasilania narzędzi i sprzętów używanych podczas prac budowlanych oraz woda na potrzeby wykonania konstrukcji betonowych oraz na potrzeby pracowników budowy</w:t>
      </w:r>
      <w:r w:rsidR="00C90828">
        <w:rPr>
          <w:rFonts w:ascii="Arial" w:hAnsi="Arial" w:cs="Arial"/>
          <w:sz w:val="20"/>
          <w:szCs w:val="20"/>
        </w:rPr>
        <w:t xml:space="preserve"> w ilości orientacyjnej </w:t>
      </w:r>
      <w:r w:rsidR="00C90828">
        <w:rPr>
          <w:rFonts w:ascii="Arial" w:hAnsi="Arial" w:cs="Arial"/>
          <w:sz w:val="20"/>
          <w:szCs w:val="20"/>
        </w:rPr>
        <w:br/>
        <w:t>165 m</w:t>
      </w:r>
      <w:r w:rsidR="00C90828" w:rsidRPr="00C90828">
        <w:rPr>
          <w:rFonts w:ascii="Arial" w:hAnsi="Arial" w:cs="Arial"/>
          <w:sz w:val="20"/>
          <w:szCs w:val="20"/>
          <w:vertAlign w:val="superscript"/>
        </w:rPr>
        <w:t>3</w:t>
      </w:r>
      <w:r w:rsidR="00FC4665" w:rsidRPr="00A63A0C">
        <w:rPr>
          <w:rFonts w:ascii="Arial" w:hAnsi="Arial" w:cs="Arial"/>
          <w:sz w:val="20"/>
          <w:szCs w:val="20"/>
        </w:rPr>
        <w:t>.</w:t>
      </w:r>
      <w:r w:rsidR="00953092">
        <w:rPr>
          <w:rFonts w:ascii="Arial" w:hAnsi="Arial" w:cs="Arial"/>
          <w:sz w:val="20"/>
          <w:szCs w:val="20"/>
        </w:rPr>
        <w:t xml:space="preserve"> Mając na uwadze</w:t>
      </w:r>
      <w:r w:rsidR="00953092" w:rsidRPr="00953092">
        <w:rPr>
          <w:rFonts w:ascii="Arial" w:hAnsi="Arial" w:cs="Arial"/>
          <w:sz w:val="20"/>
          <w:szCs w:val="20"/>
        </w:rPr>
        <w:t xml:space="preserve"> charakter planowanego przedsięwzięcia, ewentualnymi zagrożeniami dla środowiska gruntowo-wodnego może być przeniknięcie substancji z przypadkowych wycieków płynów eksploatacyjnych z pojazdów. </w:t>
      </w:r>
      <w:r w:rsidR="00953092">
        <w:rPr>
          <w:rFonts w:ascii="Arial" w:hAnsi="Arial" w:cs="Arial"/>
          <w:sz w:val="20"/>
          <w:szCs w:val="20"/>
        </w:rPr>
        <w:t>W celu</w:t>
      </w:r>
      <w:r w:rsidR="00953092" w:rsidRPr="00953092">
        <w:rPr>
          <w:rFonts w:ascii="Arial" w:hAnsi="Arial" w:cs="Arial"/>
          <w:sz w:val="20"/>
          <w:szCs w:val="20"/>
        </w:rPr>
        <w:t xml:space="preserve"> przeciwdziała</w:t>
      </w:r>
      <w:r w:rsidR="00953092">
        <w:rPr>
          <w:rFonts w:ascii="Arial" w:hAnsi="Arial" w:cs="Arial"/>
          <w:sz w:val="20"/>
          <w:szCs w:val="20"/>
        </w:rPr>
        <w:t>ni</w:t>
      </w:r>
      <w:r w:rsidR="00B35B85">
        <w:rPr>
          <w:rFonts w:ascii="Arial" w:hAnsi="Arial" w:cs="Arial"/>
          <w:sz w:val="20"/>
          <w:szCs w:val="20"/>
        </w:rPr>
        <w:t>a</w:t>
      </w:r>
      <w:r w:rsidR="00953092" w:rsidRPr="00953092">
        <w:rPr>
          <w:rFonts w:ascii="Arial" w:hAnsi="Arial" w:cs="Arial"/>
          <w:sz w:val="20"/>
          <w:szCs w:val="20"/>
        </w:rPr>
        <w:t xml:space="preserve"> tego typu sytuacjom</w:t>
      </w:r>
      <w:r w:rsidR="00953092">
        <w:rPr>
          <w:rFonts w:ascii="Arial" w:hAnsi="Arial" w:cs="Arial"/>
          <w:sz w:val="20"/>
          <w:szCs w:val="20"/>
        </w:rPr>
        <w:t xml:space="preserve"> i ochrony środowiska gruntowo-wodnego, </w:t>
      </w:r>
      <w:r w:rsidR="00953092" w:rsidRPr="00953092">
        <w:rPr>
          <w:rFonts w:ascii="Arial" w:hAnsi="Arial" w:cs="Arial"/>
          <w:sz w:val="20"/>
          <w:szCs w:val="20"/>
        </w:rPr>
        <w:t>teren</w:t>
      </w:r>
      <w:r w:rsidR="00187551">
        <w:rPr>
          <w:rFonts w:ascii="Arial" w:hAnsi="Arial" w:cs="Arial"/>
          <w:sz w:val="20"/>
          <w:szCs w:val="20"/>
        </w:rPr>
        <w:t xml:space="preserve"> instalacji</w:t>
      </w:r>
      <w:r w:rsidR="00187551" w:rsidRPr="00187551">
        <w:rPr>
          <w:rFonts w:ascii="Arial" w:hAnsi="Arial" w:cs="Arial"/>
          <w:sz w:val="20"/>
          <w:szCs w:val="20"/>
        </w:rPr>
        <w:t xml:space="preserve"> będzie utwardzony, wyposażony w sieć kanalizacji opadowej </w:t>
      </w:r>
      <w:r w:rsidR="003D397D">
        <w:rPr>
          <w:rFonts w:ascii="Arial" w:hAnsi="Arial" w:cs="Arial"/>
          <w:sz w:val="20"/>
          <w:szCs w:val="20"/>
        </w:rPr>
        <w:br/>
      </w:r>
      <w:r w:rsidR="00187551" w:rsidRPr="00187551">
        <w:rPr>
          <w:rFonts w:ascii="Arial" w:hAnsi="Arial" w:cs="Arial"/>
          <w:sz w:val="20"/>
          <w:szCs w:val="20"/>
        </w:rPr>
        <w:t>z separatorem substancji ropopochodnych, dodatkowo instalacja wyposażona będzie w sorbent do zbierania ewentualnych wycieków.</w:t>
      </w:r>
      <w:r w:rsidR="00FC4665" w:rsidRPr="00A63A0C">
        <w:rPr>
          <w:rFonts w:ascii="Arial" w:hAnsi="Arial" w:cs="Arial"/>
          <w:sz w:val="20"/>
          <w:szCs w:val="20"/>
        </w:rPr>
        <w:t xml:space="preserve"> </w:t>
      </w:r>
      <w:r w:rsidR="00340A3D" w:rsidRPr="00C7492C">
        <w:rPr>
          <w:rFonts w:ascii="Arial" w:hAnsi="Arial" w:cs="Arial"/>
          <w:sz w:val="20"/>
          <w:szCs w:val="20"/>
        </w:rPr>
        <w:t>W przypadku wycieku tych substancji należy zastosować sorbent lub płyn do neutralizacji cieczy ropopochodnych, a zanieczyszczony materiał przekazać do unieszkodliwienia.</w:t>
      </w:r>
    </w:p>
    <w:p w:rsidR="00176137" w:rsidRPr="00E04F77" w:rsidRDefault="001F37A0" w:rsidP="00FE32B8">
      <w:pPr>
        <w:spacing w:after="120" w:line="280" w:lineRule="exact"/>
        <w:jc w:val="both"/>
        <w:rPr>
          <w:rFonts w:ascii="Arial" w:hAnsi="Arial" w:cs="Arial"/>
          <w:color w:val="FF0000"/>
          <w:sz w:val="20"/>
          <w:szCs w:val="20"/>
        </w:rPr>
      </w:pPr>
      <w:r w:rsidRPr="006C0E39">
        <w:rPr>
          <w:rFonts w:ascii="Arial" w:hAnsi="Arial" w:cs="Arial"/>
          <w:sz w:val="20"/>
          <w:szCs w:val="20"/>
        </w:rPr>
        <w:t>Jak wskazano w KIP</w:t>
      </w:r>
      <w:r w:rsidR="006C0E39" w:rsidRPr="006C0E39">
        <w:rPr>
          <w:rFonts w:ascii="Arial" w:hAnsi="Arial" w:cs="Arial"/>
          <w:sz w:val="20"/>
          <w:szCs w:val="20"/>
        </w:rPr>
        <w:t xml:space="preserve"> </w:t>
      </w:r>
      <w:r w:rsidR="006C0E39">
        <w:rPr>
          <w:rFonts w:ascii="Arial" w:hAnsi="Arial" w:cs="Arial"/>
          <w:sz w:val="20"/>
          <w:szCs w:val="20"/>
        </w:rPr>
        <w:t xml:space="preserve">podczas etapu realizacji przedsięwzięcia ścieki bytowe, do czasu wykonania nowego przyłącza dedykowanego dla przedmiotowego przedsięwzięcia, odprowadzane będą poprzez przyłącze istniejącego na terenie działki nr 4 w obrębie 1093 Terminala LPG do miejskiej kanalizacji sanitarnej. Ścieki przemysłowe na tym etapie nie będą powstawały. </w:t>
      </w:r>
      <w:r w:rsidR="00A14638" w:rsidRPr="00183B8D">
        <w:rPr>
          <w:rFonts w:ascii="Arial" w:hAnsi="Arial" w:cs="Arial"/>
          <w:sz w:val="20"/>
          <w:szCs w:val="20"/>
        </w:rPr>
        <w:t>Na etapie realizacji przedsięwzięcia wody opadowe</w:t>
      </w:r>
      <w:r w:rsidR="00183B8D">
        <w:rPr>
          <w:rFonts w:ascii="Arial" w:hAnsi="Arial" w:cs="Arial"/>
          <w:sz w:val="20"/>
          <w:szCs w:val="20"/>
        </w:rPr>
        <w:t xml:space="preserve"> </w:t>
      </w:r>
      <w:r w:rsidR="00183B8D" w:rsidRPr="00183B8D">
        <w:rPr>
          <w:rFonts w:ascii="Arial" w:hAnsi="Arial" w:cs="Arial"/>
          <w:sz w:val="20"/>
          <w:szCs w:val="20"/>
        </w:rPr>
        <w:t>nagromadzon</w:t>
      </w:r>
      <w:r w:rsidR="00183B8D">
        <w:rPr>
          <w:rFonts w:ascii="Arial" w:hAnsi="Arial" w:cs="Arial"/>
          <w:sz w:val="20"/>
          <w:szCs w:val="20"/>
        </w:rPr>
        <w:t>e</w:t>
      </w:r>
      <w:r w:rsidR="00183B8D" w:rsidRPr="00183B8D">
        <w:rPr>
          <w:rFonts w:ascii="Arial" w:hAnsi="Arial" w:cs="Arial"/>
          <w:sz w:val="20"/>
          <w:szCs w:val="20"/>
        </w:rPr>
        <w:t xml:space="preserve"> w wykopach</w:t>
      </w:r>
      <w:r w:rsidR="00183B8D">
        <w:rPr>
          <w:rFonts w:ascii="Arial" w:hAnsi="Arial" w:cs="Arial"/>
          <w:sz w:val="20"/>
          <w:szCs w:val="20"/>
        </w:rPr>
        <w:t xml:space="preserve"> odprowadzane będą</w:t>
      </w:r>
      <w:r w:rsidR="00183B8D" w:rsidRPr="00183B8D">
        <w:rPr>
          <w:rFonts w:ascii="Arial" w:hAnsi="Arial" w:cs="Arial"/>
          <w:sz w:val="20"/>
          <w:szCs w:val="20"/>
        </w:rPr>
        <w:t xml:space="preserve"> do kanalizacji wód opadowo-roztopowych, po uzgodnieniu z gestorem sieci. </w:t>
      </w:r>
      <w:r w:rsidR="006B051E">
        <w:rPr>
          <w:rFonts w:ascii="Arial" w:hAnsi="Arial" w:cs="Arial"/>
          <w:sz w:val="20"/>
          <w:szCs w:val="20"/>
        </w:rPr>
        <w:t>Zgodnie z treścią KIP, i</w:t>
      </w:r>
      <w:r w:rsidR="00183B8D" w:rsidRPr="00183B8D">
        <w:rPr>
          <w:rFonts w:ascii="Arial" w:hAnsi="Arial" w:cs="Arial"/>
          <w:sz w:val="20"/>
          <w:szCs w:val="20"/>
        </w:rPr>
        <w:t>lość i jakość odprowadzanych wód nie będzie powodować jakichkolwiek zaburzeń w pracy istniejącej infrastruktury kanalizacyjnej</w:t>
      </w:r>
      <w:r w:rsidR="004A5C61">
        <w:rPr>
          <w:rFonts w:ascii="Arial" w:hAnsi="Arial" w:cs="Arial"/>
          <w:sz w:val="20"/>
          <w:szCs w:val="20"/>
        </w:rPr>
        <w:t>.</w:t>
      </w:r>
    </w:p>
    <w:p w:rsidR="00186486" w:rsidRDefault="00466AF3" w:rsidP="00FE32B8">
      <w:pPr>
        <w:spacing w:after="120" w:line="280" w:lineRule="exact"/>
        <w:jc w:val="both"/>
        <w:rPr>
          <w:rFonts w:ascii="Arial" w:hAnsi="Arial" w:cs="Arial"/>
          <w:sz w:val="20"/>
          <w:szCs w:val="20"/>
        </w:rPr>
      </w:pPr>
      <w:r w:rsidRPr="00B3765D">
        <w:rPr>
          <w:rFonts w:ascii="Arial" w:hAnsi="Arial" w:cs="Arial"/>
          <w:sz w:val="20"/>
          <w:szCs w:val="20"/>
        </w:rPr>
        <w:t xml:space="preserve">W związku z realizacją </w:t>
      </w:r>
      <w:r w:rsidR="00064522">
        <w:rPr>
          <w:rFonts w:ascii="Arial" w:hAnsi="Arial" w:cs="Arial"/>
          <w:sz w:val="20"/>
          <w:szCs w:val="20"/>
        </w:rPr>
        <w:t xml:space="preserve">planowanego </w:t>
      </w:r>
      <w:r w:rsidRPr="00B3765D">
        <w:rPr>
          <w:rFonts w:ascii="Arial" w:hAnsi="Arial" w:cs="Arial"/>
          <w:sz w:val="20"/>
          <w:szCs w:val="20"/>
        </w:rPr>
        <w:t>przedsięwzięcia, zwłaszcza</w:t>
      </w:r>
      <w:r w:rsidR="00064522">
        <w:rPr>
          <w:rFonts w:ascii="Arial" w:hAnsi="Arial" w:cs="Arial"/>
          <w:sz w:val="20"/>
          <w:szCs w:val="20"/>
        </w:rPr>
        <w:t xml:space="preserve"> prac związanych </w:t>
      </w:r>
      <w:r w:rsidRPr="00B3765D">
        <w:rPr>
          <w:rFonts w:ascii="Arial" w:hAnsi="Arial" w:cs="Arial"/>
          <w:sz w:val="20"/>
          <w:szCs w:val="20"/>
        </w:rPr>
        <w:t>z wykonywaniem prac ziemnych oraz wyburzaniem istniejących obiektów, mogą pojawić się uciążliwości dla środowiska, przejawiające się w szczególności</w:t>
      </w:r>
      <w:r w:rsidR="00064522">
        <w:rPr>
          <w:rFonts w:ascii="Arial" w:hAnsi="Arial" w:cs="Arial"/>
          <w:sz w:val="20"/>
          <w:szCs w:val="20"/>
        </w:rPr>
        <w:t xml:space="preserve"> niezorganizowaną emisją pyłów </w:t>
      </w:r>
      <w:r w:rsidRPr="00B3765D">
        <w:rPr>
          <w:rFonts w:ascii="Arial" w:hAnsi="Arial" w:cs="Arial"/>
          <w:sz w:val="20"/>
          <w:szCs w:val="20"/>
        </w:rPr>
        <w:t>i gazów do powietrza, emisją hałasu oraz opadów do środowiska.</w:t>
      </w:r>
      <w:r w:rsidRPr="00E04F77">
        <w:rPr>
          <w:rFonts w:ascii="Arial" w:hAnsi="Arial" w:cs="Arial"/>
          <w:color w:val="FF0000"/>
          <w:sz w:val="20"/>
          <w:szCs w:val="20"/>
        </w:rPr>
        <w:t xml:space="preserve"> </w:t>
      </w:r>
      <w:r w:rsidRPr="003A3FE0">
        <w:rPr>
          <w:rFonts w:ascii="Arial" w:hAnsi="Arial" w:cs="Arial"/>
          <w:sz w:val="20"/>
          <w:szCs w:val="20"/>
        </w:rPr>
        <w:t>Ze względu na charakter prac</w:t>
      </w:r>
      <w:r w:rsidR="00DA364F" w:rsidRPr="003A3FE0">
        <w:rPr>
          <w:rFonts w:ascii="Arial" w:hAnsi="Arial" w:cs="Arial"/>
          <w:sz w:val="20"/>
          <w:szCs w:val="20"/>
        </w:rPr>
        <w:t xml:space="preserve"> budowlanych </w:t>
      </w:r>
      <w:r w:rsidR="003A3FE0" w:rsidRPr="003A3FE0">
        <w:rPr>
          <w:rFonts w:ascii="Arial" w:hAnsi="Arial" w:cs="Arial"/>
          <w:sz w:val="20"/>
          <w:szCs w:val="20"/>
        </w:rPr>
        <w:br/>
      </w:r>
      <w:r w:rsidR="00DA364F" w:rsidRPr="003A3FE0">
        <w:rPr>
          <w:rFonts w:ascii="Arial" w:hAnsi="Arial" w:cs="Arial"/>
          <w:sz w:val="20"/>
          <w:szCs w:val="20"/>
        </w:rPr>
        <w:t>i instalacyjnych możliwe jest spowodowanie emisji spalin przez sprzęt budowlany oraz poja</w:t>
      </w:r>
      <w:r w:rsidR="003A3FE0" w:rsidRPr="003A3FE0">
        <w:rPr>
          <w:rFonts w:ascii="Arial" w:hAnsi="Arial" w:cs="Arial"/>
          <w:sz w:val="20"/>
          <w:szCs w:val="20"/>
        </w:rPr>
        <w:t>z</w:t>
      </w:r>
      <w:r w:rsidR="00DA364F" w:rsidRPr="003A3FE0">
        <w:rPr>
          <w:rFonts w:ascii="Arial" w:hAnsi="Arial" w:cs="Arial"/>
          <w:sz w:val="20"/>
          <w:szCs w:val="20"/>
        </w:rPr>
        <w:t>dy dowożące niezbędne materiały, a także emisji związanych z</w:t>
      </w:r>
      <w:r w:rsidR="003A3FE0" w:rsidRPr="003A3FE0">
        <w:rPr>
          <w:rFonts w:ascii="Arial" w:hAnsi="Arial" w:cs="Arial"/>
          <w:sz w:val="20"/>
          <w:szCs w:val="20"/>
        </w:rPr>
        <w:t xml:space="preserve"> wykonywaniem np. prac antykorozyjnych i wykończeniowych.</w:t>
      </w:r>
      <w:r w:rsidR="008D1BF5">
        <w:rPr>
          <w:rFonts w:ascii="Arial" w:hAnsi="Arial" w:cs="Arial"/>
          <w:sz w:val="20"/>
          <w:szCs w:val="20"/>
        </w:rPr>
        <w:t xml:space="preserve"> Emisje te jednak </w:t>
      </w:r>
      <w:r w:rsidR="00152023" w:rsidRPr="00152023">
        <w:rPr>
          <w:rFonts w:ascii="Arial" w:hAnsi="Arial" w:cs="Arial"/>
          <w:sz w:val="20"/>
          <w:szCs w:val="20"/>
        </w:rPr>
        <w:t>będ</w:t>
      </w:r>
      <w:r w:rsidR="00152023">
        <w:rPr>
          <w:rFonts w:ascii="Arial" w:hAnsi="Arial" w:cs="Arial"/>
          <w:sz w:val="20"/>
          <w:szCs w:val="20"/>
        </w:rPr>
        <w:t>ą</w:t>
      </w:r>
      <w:r w:rsidR="00152023" w:rsidRPr="00152023">
        <w:rPr>
          <w:rFonts w:ascii="Arial" w:hAnsi="Arial" w:cs="Arial"/>
          <w:sz w:val="20"/>
          <w:szCs w:val="20"/>
        </w:rPr>
        <w:t xml:space="preserve"> miał</w:t>
      </w:r>
      <w:r w:rsidR="00152023">
        <w:rPr>
          <w:rFonts w:ascii="Arial" w:hAnsi="Arial" w:cs="Arial"/>
          <w:sz w:val="20"/>
          <w:szCs w:val="20"/>
        </w:rPr>
        <w:t>y</w:t>
      </w:r>
      <w:r w:rsidR="00152023" w:rsidRPr="00152023">
        <w:rPr>
          <w:rFonts w:ascii="Arial" w:hAnsi="Arial" w:cs="Arial"/>
          <w:sz w:val="20"/>
          <w:szCs w:val="20"/>
        </w:rPr>
        <w:t xml:space="preserve"> charakter niezorganizowany, lokalny, tymczasowy, </w:t>
      </w:r>
      <w:r w:rsidR="00152023">
        <w:rPr>
          <w:rFonts w:ascii="Arial" w:hAnsi="Arial" w:cs="Arial"/>
          <w:sz w:val="20"/>
          <w:szCs w:val="20"/>
        </w:rPr>
        <w:br/>
      </w:r>
      <w:r w:rsidR="00152023" w:rsidRPr="00152023">
        <w:rPr>
          <w:rFonts w:ascii="Arial" w:hAnsi="Arial" w:cs="Arial"/>
          <w:sz w:val="20"/>
          <w:szCs w:val="20"/>
        </w:rPr>
        <w:t>o niskiej intensywności</w:t>
      </w:r>
      <w:r w:rsidR="00152023">
        <w:rPr>
          <w:rFonts w:ascii="Arial" w:hAnsi="Arial" w:cs="Arial"/>
          <w:sz w:val="20"/>
          <w:szCs w:val="20"/>
        </w:rPr>
        <w:t xml:space="preserve"> i</w:t>
      </w:r>
      <w:r w:rsidR="00152023" w:rsidRPr="00152023">
        <w:rPr>
          <w:rFonts w:ascii="Arial" w:hAnsi="Arial" w:cs="Arial"/>
          <w:sz w:val="20"/>
          <w:szCs w:val="20"/>
        </w:rPr>
        <w:t xml:space="preserve"> nie </w:t>
      </w:r>
      <w:r w:rsidR="00152023">
        <w:rPr>
          <w:rFonts w:ascii="Arial" w:hAnsi="Arial" w:cs="Arial"/>
          <w:sz w:val="20"/>
          <w:szCs w:val="20"/>
        </w:rPr>
        <w:t xml:space="preserve">będą </w:t>
      </w:r>
      <w:r w:rsidR="00152023" w:rsidRPr="00152023">
        <w:rPr>
          <w:rFonts w:ascii="Arial" w:hAnsi="Arial" w:cs="Arial"/>
          <w:sz w:val="20"/>
          <w:szCs w:val="20"/>
        </w:rPr>
        <w:t>stanowi</w:t>
      </w:r>
      <w:r w:rsidR="00152023">
        <w:rPr>
          <w:rFonts w:ascii="Arial" w:hAnsi="Arial" w:cs="Arial"/>
          <w:sz w:val="20"/>
          <w:szCs w:val="20"/>
        </w:rPr>
        <w:t xml:space="preserve">ły </w:t>
      </w:r>
      <w:r w:rsidR="00152023" w:rsidRPr="00152023">
        <w:rPr>
          <w:rFonts w:ascii="Arial" w:hAnsi="Arial" w:cs="Arial"/>
          <w:sz w:val="20"/>
          <w:szCs w:val="20"/>
        </w:rPr>
        <w:t>istotnej uciążliwości dla środowiska.</w:t>
      </w:r>
      <w:r w:rsidR="00186486">
        <w:rPr>
          <w:rFonts w:ascii="Arial" w:hAnsi="Arial" w:cs="Arial"/>
          <w:sz w:val="20"/>
          <w:szCs w:val="20"/>
        </w:rPr>
        <w:t xml:space="preserve"> W celu zminimalizowania negatywnego oddziaływania emisji substancji do powietrza atmosferycznego, Inwestor zobowiązał się do zastosowania następujących rozwiązań ochronnych:</w:t>
      </w:r>
    </w:p>
    <w:p w:rsidR="00466AF3" w:rsidRDefault="00D01674" w:rsidP="00186486">
      <w:pPr>
        <w:pStyle w:val="Akapitzlist"/>
        <w:numPr>
          <w:ilvl w:val="0"/>
          <w:numId w:val="37"/>
        </w:numPr>
        <w:spacing w:after="120" w:line="280" w:lineRule="exact"/>
        <w:jc w:val="both"/>
        <w:rPr>
          <w:rFonts w:ascii="Arial" w:hAnsi="Arial" w:cs="Arial"/>
          <w:sz w:val="20"/>
          <w:szCs w:val="20"/>
        </w:rPr>
      </w:pPr>
      <w:r w:rsidRPr="00D01674">
        <w:rPr>
          <w:rFonts w:ascii="Arial" w:hAnsi="Arial" w:cs="Arial"/>
          <w:sz w:val="20"/>
          <w:szCs w:val="20"/>
        </w:rPr>
        <w:t>prawidłowa eksploatacja i właściwa konserwacja (smarowanie, dokręcanie śrub itp.)</w:t>
      </w:r>
      <w:r>
        <w:rPr>
          <w:rFonts w:ascii="Arial" w:hAnsi="Arial" w:cs="Arial"/>
          <w:sz w:val="20"/>
          <w:szCs w:val="20"/>
        </w:rPr>
        <w:t>;</w:t>
      </w:r>
    </w:p>
    <w:p w:rsidR="00D01674" w:rsidRDefault="00D01674" w:rsidP="00186486">
      <w:pPr>
        <w:pStyle w:val="Akapitzlist"/>
        <w:numPr>
          <w:ilvl w:val="0"/>
          <w:numId w:val="37"/>
        </w:numPr>
        <w:spacing w:after="120" w:line="280" w:lineRule="exact"/>
        <w:jc w:val="both"/>
        <w:rPr>
          <w:rFonts w:ascii="Arial" w:hAnsi="Arial" w:cs="Arial"/>
          <w:sz w:val="20"/>
          <w:szCs w:val="20"/>
        </w:rPr>
      </w:pPr>
      <w:r w:rsidRPr="00D01674">
        <w:rPr>
          <w:rFonts w:ascii="Arial" w:hAnsi="Arial" w:cs="Arial"/>
          <w:sz w:val="20"/>
          <w:szCs w:val="20"/>
        </w:rPr>
        <w:t>stosowan</w:t>
      </w:r>
      <w:r>
        <w:rPr>
          <w:rFonts w:ascii="Arial" w:hAnsi="Arial" w:cs="Arial"/>
          <w:sz w:val="20"/>
          <w:szCs w:val="20"/>
        </w:rPr>
        <w:t>i</w:t>
      </w:r>
      <w:r w:rsidRPr="00D01674">
        <w:rPr>
          <w:rFonts w:ascii="Arial" w:hAnsi="Arial" w:cs="Arial"/>
          <w:sz w:val="20"/>
          <w:szCs w:val="20"/>
        </w:rPr>
        <w:t>e materiał</w:t>
      </w:r>
      <w:r>
        <w:rPr>
          <w:rFonts w:ascii="Arial" w:hAnsi="Arial" w:cs="Arial"/>
          <w:sz w:val="20"/>
          <w:szCs w:val="20"/>
        </w:rPr>
        <w:t>ów</w:t>
      </w:r>
      <w:r w:rsidRPr="00D01674">
        <w:rPr>
          <w:rFonts w:ascii="Arial" w:hAnsi="Arial" w:cs="Arial"/>
          <w:sz w:val="20"/>
          <w:szCs w:val="20"/>
        </w:rPr>
        <w:t xml:space="preserve"> sypki</w:t>
      </w:r>
      <w:r>
        <w:rPr>
          <w:rFonts w:ascii="Arial" w:hAnsi="Arial" w:cs="Arial"/>
          <w:sz w:val="20"/>
          <w:szCs w:val="20"/>
        </w:rPr>
        <w:t>ch</w:t>
      </w:r>
      <w:r w:rsidRPr="00D01674">
        <w:rPr>
          <w:rFonts w:ascii="Arial" w:hAnsi="Arial" w:cs="Arial"/>
          <w:sz w:val="20"/>
          <w:szCs w:val="20"/>
        </w:rPr>
        <w:t xml:space="preserve"> o odpowiedniej w</w:t>
      </w:r>
      <w:r>
        <w:rPr>
          <w:rFonts w:ascii="Arial" w:hAnsi="Arial" w:cs="Arial"/>
          <w:sz w:val="20"/>
          <w:szCs w:val="20"/>
        </w:rPr>
        <w:t xml:space="preserve">ilgotności, a </w:t>
      </w:r>
      <w:r w:rsidRPr="00D01674">
        <w:rPr>
          <w:rFonts w:ascii="Arial" w:hAnsi="Arial" w:cs="Arial"/>
          <w:sz w:val="20"/>
          <w:szCs w:val="20"/>
        </w:rPr>
        <w:t xml:space="preserve">w przypadku, </w:t>
      </w:r>
      <w:r>
        <w:rPr>
          <w:rFonts w:ascii="Arial" w:hAnsi="Arial" w:cs="Arial"/>
          <w:sz w:val="20"/>
          <w:szCs w:val="20"/>
        </w:rPr>
        <w:t>gdy</w:t>
      </w:r>
      <w:r w:rsidRPr="00D01674">
        <w:rPr>
          <w:rFonts w:ascii="Arial" w:hAnsi="Arial" w:cs="Arial"/>
          <w:sz w:val="20"/>
          <w:szCs w:val="20"/>
        </w:rPr>
        <w:t xml:space="preserve"> materiały sypkie będą charakteryzowały się niską wilgotnością, w celu ograniczenia pylenia podczas przesypu proponuje się ich zraszanie</w:t>
      </w:r>
      <w:r>
        <w:rPr>
          <w:rFonts w:ascii="Arial" w:hAnsi="Arial" w:cs="Arial"/>
          <w:sz w:val="20"/>
          <w:szCs w:val="20"/>
        </w:rPr>
        <w:t>;</w:t>
      </w:r>
    </w:p>
    <w:p w:rsidR="00D01674" w:rsidRDefault="00C12266" w:rsidP="00186486">
      <w:pPr>
        <w:pStyle w:val="Akapitzlist"/>
        <w:numPr>
          <w:ilvl w:val="0"/>
          <w:numId w:val="37"/>
        </w:numPr>
        <w:spacing w:after="120" w:line="280" w:lineRule="exact"/>
        <w:jc w:val="both"/>
        <w:rPr>
          <w:rFonts w:ascii="Arial" w:hAnsi="Arial" w:cs="Arial"/>
          <w:sz w:val="20"/>
          <w:szCs w:val="20"/>
        </w:rPr>
      </w:pPr>
      <w:r>
        <w:rPr>
          <w:rFonts w:ascii="Arial" w:hAnsi="Arial" w:cs="Arial"/>
          <w:sz w:val="20"/>
          <w:szCs w:val="20"/>
        </w:rPr>
        <w:t>t</w:t>
      </w:r>
      <w:r w:rsidRPr="00C12266">
        <w:rPr>
          <w:rFonts w:ascii="Arial" w:hAnsi="Arial" w:cs="Arial"/>
          <w:sz w:val="20"/>
          <w:szCs w:val="20"/>
        </w:rPr>
        <w:t xml:space="preserve">ransport materiałów sypkich będzie odbywał się za pomocą wywrotek wyposażonych </w:t>
      </w:r>
      <w:r>
        <w:rPr>
          <w:rFonts w:ascii="Arial" w:hAnsi="Arial" w:cs="Arial"/>
          <w:sz w:val="20"/>
          <w:szCs w:val="20"/>
        </w:rPr>
        <w:br/>
      </w:r>
      <w:r w:rsidRPr="00C12266">
        <w:rPr>
          <w:rFonts w:ascii="Arial" w:hAnsi="Arial" w:cs="Arial"/>
          <w:sz w:val="20"/>
          <w:szCs w:val="20"/>
        </w:rPr>
        <w:t>w opończe ograniczające pylenie</w:t>
      </w:r>
      <w:r>
        <w:rPr>
          <w:rFonts w:ascii="Arial" w:hAnsi="Arial" w:cs="Arial"/>
          <w:sz w:val="20"/>
          <w:szCs w:val="20"/>
        </w:rPr>
        <w:t>;</w:t>
      </w:r>
    </w:p>
    <w:p w:rsidR="00C12266" w:rsidRPr="009845CD" w:rsidRDefault="00C12266" w:rsidP="009845CD">
      <w:pPr>
        <w:pStyle w:val="Akapitzlist"/>
        <w:numPr>
          <w:ilvl w:val="0"/>
          <w:numId w:val="37"/>
        </w:numPr>
        <w:spacing w:after="120" w:line="280" w:lineRule="exact"/>
        <w:jc w:val="both"/>
        <w:rPr>
          <w:rFonts w:ascii="Arial" w:hAnsi="Arial" w:cs="Arial"/>
          <w:sz w:val="20"/>
          <w:szCs w:val="20"/>
        </w:rPr>
      </w:pPr>
      <w:r w:rsidRPr="00C12266">
        <w:rPr>
          <w:rFonts w:ascii="Arial" w:hAnsi="Arial" w:cs="Arial"/>
          <w:sz w:val="20"/>
          <w:szCs w:val="20"/>
        </w:rPr>
        <w:t>drogi dojazdowe utrzymywane będą w czystości w celu ograniczenia emisji pyłów</w:t>
      </w:r>
      <w:r w:rsidR="009845CD">
        <w:rPr>
          <w:rFonts w:ascii="Arial" w:hAnsi="Arial" w:cs="Arial"/>
          <w:sz w:val="20"/>
          <w:szCs w:val="20"/>
        </w:rPr>
        <w:t>.</w:t>
      </w:r>
    </w:p>
    <w:p w:rsidR="00D612FA" w:rsidRPr="00E04F77" w:rsidRDefault="00466AF3" w:rsidP="00FE32B8">
      <w:pPr>
        <w:spacing w:after="120" w:line="280" w:lineRule="exact"/>
        <w:jc w:val="both"/>
        <w:rPr>
          <w:rFonts w:ascii="Arial" w:hAnsi="Arial" w:cs="Arial"/>
          <w:color w:val="FF0000"/>
          <w:sz w:val="20"/>
          <w:szCs w:val="20"/>
        </w:rPr>
      </w:pPr>
      <w:r w:rsidRPr="00E570E1">
        <w:rPr>
          <w:rFonts w:ascii="Arial" w:hAnsi="Arial" w:cs="Arial"/>
          <w:sz w:val="20"/>
          <w:szCs w:val="20"/>
        </w:rPr>
        <w:t xml:space="preserve">Podczas prac budowlanych </w:t>
      </w:r>
      <w:r w:rsidR="000411D8" w:rsidRPr="00E570E1">
        <w:rPr>
          <w:rFonts w:ascii="Arial" w:hAnsi="Arial" w:cs="Arial"/>
          <w:sz w:val="20"/>
          <w:szCs w:val="20"/>
        </w:rPr>
        <w:t>może wystąpić</w:t>
      </w:r>
      <w:r w:rsidRPr="00E570E1">
        <w:rPr>
          <w:rFonts w:ascii="Arial" w:hAnsi="Arial" w:cs="Arial"/>
          <w:sz w:val="20"/>
          <w:szCs w:val="20"/>
        </w:rPr>
        <w:t xml:space="preserve"> okresowe oddziaływanie akustyczne</w:t>
      </w:r>
      <w:r w:rsidR="00E570E1">
        <w:rPr>
          <w:rFonts w:ascii="Arial" w:hAnsi="Arial" w:cs="Arial"/>
          <w:sz w:val="20"/>
          <w:szCs w:val="20"/>
        </w:rPr>
        <w:t xml:space="preserve"> </w:t>
      </w:r>
      <w:r w:rsidR="00E570E1" w:rsidRPr="00E570E1">
        <w:rPr>
          <w:rFonts w:ascii="Arial" w:hAnsi="Arial" w:cs="Arial"/>
          <w:sz w:val="20"/>
          <w:szCs w:val="20"/>
        </w:rPr>
        <w:t xml:space="preserve">związane </w:t>
      </w:r>
      <w:r w:rsidR="00E570E1">
        <w:rPr>
          <w:rFonts w:ascii="Arial" w:hAnsi="Arial" w:cs="Arial"/>
          <w:sz w:val="20"/>
          <w:szCs w:val="20"/>
        </w:rPr>
        <w:br/>
      </w:r>
      <w:r w:rsidR="00E570E1" w:rsidRPr="00E570E1">
        <w:rPr>
          <w:rFonts w:ascii="Arial" w:hAnsi="Arial" w:cs="Arial"/>
          <w:sz w:val="20"/>
          <w:szCs w:val="20"/>
        </w:rPr>
        <w:t>z wykorzystaniem maszyn i środków transportu podczas prowadzonych prac. Sytuacja taka będzie miała charakter lokalny, tymczasowy i ustanie wraz z zakończeniem robót</w:t>
      </w:r>
      <w:r w:rsidR="00961894">
        <w:rPr>
          <w:rFonts w:ascii="Arial" w:hAnsi="Arial" w:cs="Arial"/>
          <w:sz w:val="20"/>
          <w:szCs w:val="20"/>
        </w:rPr>
        <w:t xml:space="preserve"> budowlanych.</w:t>
      </w:r>
      <w:r w:rsidR="00E920F4">
        <w:rPr>
          <w:rFonts w:ascii="Arial" w:hAnsi="Arial" w:cs="Arial"/>
          <w:sz w:val="20"/>
          <w:szCs w:val="20"/>
        </w:rPr>
        <w:t xml:space="preserve"> </w:t>
      </w:r>
      <w:r w:rsidR="00E920F4" w:rsidRPr="00E920F4">
        <w:rPr>
          <w:rFonts w:ascii="Arial" w:hAnsi="Arial" w:cs="Arial"/>
          <w:sz w:val="20"/>
          <w:szCs w:val="20"/>
        </w:rPr>
        <w:t>Emisja hałasu w fazie budowy nie będzie stanowić istotnego ujemnego odd</w:t>
      </w:r>
      <w:r w:rsidR="00BE644B">
        <w:rPr>
          <w:rFonts w:ascii="Arial" w:hAnsi="Arial" w:cs="Arial"/>
          <w:sz w:val="20"/>
          <w:szCs w:val="20"/>
        </w:rPr>
        <w:t>ziaływania na klimat akustyczny.</w:t>
      </w:r>
      <w:r w:rsidR="00E920F4" w:rsidRPr="00E920F4">
        <w:rPr>
          <w:rFonts w:ascii="Arial" w:hAnsi="Arial" w:cs="Arial"/>
          <w:sz w:val="20"/>
          <w:szCs w:val="20"/>
        </w:rPr>
        <w:t xml:space="preserve"> </w:t>
      </w:r>
      <w:r w:rsidR="00BE644B">
        <w:rPr>
          <w:rFonts w:ascii="Arial" w:hAnsi="Arial" w:cs="Arial"/>
          <w:sz w:val="20"/>
          <w:szCs w:val="20"/>
        </w:rPr>
        <w:t>T</w:t>
      </w:r>
      <w:r w:rsidR="00E920F4" w:rsidRPr="00E920F4">
        <w:rPr>
          <w:rFonts w:ascii="Arial" w:hAnsi="Arial" w:cs="Arial"/>
          <w:sz w:val="20"/>
          <w:szCs w:val="20"/>
        </w:rPr>
        <w:t>eren przeznaczony pod przedsięwzięcie zlokalizowany jest w znacznej odległości od terenów chronionych akustycznie. Inwestycja zlokalizowana jest w obszarze przemysłowym, w bliskim sąsiedztwie nie znajdują się obszary podlegające ochronie akustycznej.</w:t>
      </w:r>
      <w:r w:rsidR="00610759">
        <w:rPr>
          <w:rFonts w:ascii="Arial" w:hAnsi="Arial" w:cs="Arial"/>
          <w:sz w:val="20"/>
          <w:szCs w:val="20"/>
        </w:rPr>
        <w:t xml:space="preserve"> </w:t>
      </w:r>
      <w:r w:rsidR="00610759" w:rsidRPr="00610759">
        <w:rPr>
          <w:rFonts w:ascii="Arial" w:hAnsi="Arial" w:cs="Arial"/>
          <w:sz w:val="20"/>
          <w:szCs w:val="20"/>
        </w:rPr>
        <w:t>Uciążliwości hałasowe</w:t>
      </w:r>
      <w:r w:rsidR="00610759">
        <w:rPr>
          <w:rFonts w:ascii="Arial" w:hAnsi="Arial" w:cs="Arial"/>
          <w:sz w:val="20"/>
          <w:szCs w:val="20"/>
        </w:rPr>
        <w:t xml:space="preserve"> na etapie budowy przedsięwzięcia będą nieuniknione, jednak w celu minimalizacji uciążliwości akustycznych Inwestor zdeklarował, że p</w:t>
      </w:r>
      <w:r w:rsidR="00610759" w:rsidRPr="00610759">
        <w:rPr>
          <w:rFonts w:ascii="Arial" w:hAnsi="Arial" w:cs="Arial"/>
          <w:sz w:val="20"/>
          <w:szCs w:val="20"/>
        </w:rPr>
        <w:t>race budowlane będą prowadzone przy pomocy nowoczesnego sprzętu oraz tylko w porze dnia (od</w:t>
      </w:r>
      <w:r w:rsidR="00115F1F">
        <w:rPr>
          <w:rFonts w:ascii="Arial" w:hAnsi="Arial" w:cs="Arial"/>
          <w:sz w:val="20"/>
          <w:szCs w:val="20"/>
        </w:rPr>
        <w:t xml:space="preserve"> godziny 6:00 do godziny 20:00)</w:t>
      </w:r>
      <w:r w:rsidR="00610759" w:rsidRPr="00610759">
        <w:rPr>
          <w:rFonts w:ascii="Arial" w:hAnsi="Arial" w:cs="Arial"/>
          <w:sz w:val="20"/>
          <w:szCs w:val="20"/>
        </w:rPr>
        <w:t>,</w:t>
      </w:r>
      <w:r w:rsidR="00115F1F">
        <w:rPr>
          <w:rFonts w:ascii="Arial" w:hAnsi="Arial" w:cs="Arial"/>
          <w:sz w:val="20"/>
          <w:szCs w:val="20"/>
        </w:rPr>
        <w:t xml:space="preserve"> a</w:t>
      </w:r>
      <w:r w:rsidR="00610759" w:rsidRPr="00610759">
        <w:rPr>
          <w:rFonts w:ascii="Arial" w:hAnsi="Arial" w:cs="Arial"/>
          <w:sz w:val="20"/>
          <w:szCs w:val="20"/>
        </w:rPr>
        <w:t xml:space="preserve"> podczas prac </w:t>
      </w:r>
      <w:r w:rsidR="00610759" w:rsidRPr="00610759">
        <w:rPr>
          <w:rFonts w:ascii="Arial" w:hAnsi="Arial" w:cs="Arial"/>
          <w:sz w:val="20"/>
          <w:szCs w:val="20"/>
        </w:rPr>
        <w:lastRenderedPageBreak/>
        <w:t>budowlanych wykorzystywane będą wyłącznie pojazdy oraz urządzenia sprawne technicznie</w:t>
      </w:r>
      <w:r w:rsidR="00913DA5">
        <w:rPr>
          <w:rFonts w:ascii="Arial" w:hAnsi="Arial" w:cs="Arial"/>
          <w:sz w:val="20"/>
          <w:szCs w:val="20"/>
        </w:rPr>
        <w:t xml:space="preserve">. Innymi środkami ochronnymi będą również </w:t>
      </w:r>
      <w:r w:rsidR="00913DA5" w:rsidRPr="00913DA5">
        <w:rPr>
          <w:rFonts w:ascii="Arial" w:hAnsi="Arial" w:cs="Arial"/>
          <w:sz w:val="20"/>
          <w:szCs w:val="20"/>
        </w:rPr>
        <w:t>unikanie zbędnej koncentracji prac z wykorzystaniem ciężkiego sprzętu mechanicznego,</w:t>
      </w:r>
      <w:r w:rsidR="00913DA5">
        <w:rPr>
          <w:rFonts w:ascii="Arial" w:hAnsi="Arial" w:cs="Arial"/>
          <w:sz w:val="20"/>
          <w:szCs w:val="20"/>
        </w:rPr>
        <w:t xml:space="preserve"> </w:t>
      </w:r>
      <w:r w:rsidR="00913DA5" w:rsidRPr="00913DA5">
        <w:rPr>
          <w:rFonts w:ascii="Arial" w:hAnsi="Arial" w:cs="Arial"/>
          <w:sz w:val="20"/>
          <w:szCs w:val="20"/>
        </w:rPr>
        <w:t>unikanie równoczesnej pracy wielu h</w:t>
      </w:r>
      <w:r w:rsidR="00913DA5">
        <w:rPr>
          <w:rFonts w:ascii="Arial" w:hAnsi="Arial" w:cs="Arial"/>
          <w:sz w:val="20"/>
          <w:szCs w:val="20"/>
        </w:rPr>
        <w:t>ałaśliwych sprzętów budowlanych oraz</w:t>
      </w:r>
      <w:r w:rsidR="00913DA5" w:rsidRPr="00913DA5">
        <w:rPr>
          <w:rFonts w:ascii="Arial" w:hAnsi="Arial" w:cs="Arial"/>
          <w:sz w:val="20"/>
          <w:szCs w:val="20"/>
        </w:rPr>
        <w:t xml:space="preserve"> eliminowanie pracy maszyn i urządzeń na biegu jałowym</w:t>
      </w:r>
      <w:r w:rsidR="00831CA1">
        <w:rPr>
          <w:rFonts w:ascii="Arial" w:hAnsi="Arial" w:cs="Arial"/>
          <w:sz w:val="20"/>
          <w:szCs w:val="20"/>
        </w:rPr>
        <w:t>.</w:t>
      </w:r>
    </w:p>
    <w:p w:rsidR="00B554AF" w:rsidRDefault="00466AF3" w:rsidP="00B554AF">
      <w:pPr>
        <w:spacing w:after="0" w:line="280" w:lineRule="exact"/>
        <w:jc w:val="both"/>
        <w:rPr>
          <w:rFonts w:ascii="Arial" w:hAnsi="Arial" w:cs="Arial"/>
          <w:sz w:val="20"/>
          <w:szCs w:val="20"/>
        </w:rPr>
      </w:pPr>
      <w:r w:rsidRPr="007A4497">
        <w:rPr>
          <w:rFonts w:ascii="Arial" w:hAnsi="Arial" w:cs="Arial"/>
          <w:sz w:val="20"/>
          <w:szCs w:val="20"/>
        </w:rPr>
        <w:t xml:space="preserve">W fazie budowy wytworzone zostaną odpady z grup </w:t>
      </w:r>
      <w:r w:rsidR="00A60A29">
        <w:rPr>
          <w:rFonts w:ascii="Arial" w:hAnsi="Arial" w:cs="Arial"/>
          <w:sz w:val="20"/>
          <w:szCs w:val="20"/>
        </w:rPr>
        <w:t>08,</w:t>
      </w:r>
      <w:r w:rsidR="00E11ED3" w:rsidRPr="007A4497">
        <w:rPr>
          <w:rFonts w:ascii="Arial" w:hAnsi="Arial" w:cs="Arial"/>
          <w:sz w:val="20"/>
          <w:szCs w:val="20"/>
        </w:rPr>
        <w:t>12,15,17 i 20</w:t>
      </w:r>
      <w:r w:rsidRPr="007A4497">
        <w:rPr>
          <w:rFonts w:ascii="Arial" w:hAnsi="Arial" w:cs="Arial"/>
          <w:sz w:val="20"/>
          <w:szCs w:val="20"/>
        </w:rPr>
        <w:t>.</w:t>
      </w:r>
      <w:r w:rsidR="007A4497">
        <w:rPr>
          <w:rFonts w:ascii="Arial" w:hAnsi="Arial" w:cs="Arial"/>
          <w:color w:val="FF0000"/>
          <w:sz w:val="20"/>
          <w:szCs w:val="20"/>
        </w:rPr>
        <w:t xml:space="preserve"> </w:t>
      </w:r>
      <w:r w:rsidR="007A4497" w:rsidRPr="007A4497">
        <w:rPr>
          <w:rFonts w:ascii="Arial" w:hAnsi="Arial" w:cs="Arial"/>
          <w:sz w:val="20"/>
          <w:szCs w:val="20"/>
        </w:rPr>
        <w:t>Podstawowym odpadem będzie gleba i ziemia z wykopów pod fundamenty i infrastrukturę oraz z wyrównania terenu pod inwestycję</w:t>
      </w:r>
      <w:r w:rsidR="00C45BE4">
        <w:rPr>
          <w:rFonts w:ascii="Arial" w:hAnsi="Arial" w:cs="Arial"/>
          <w:sz w:val="20"/>
          <w:szCs w:val="20"/>
        </w:rPr>
        <w:t>.</w:t>
      </w:r>
      <w:r w:rsidR="00037747">
        <w:rPr>
          <w:rFonts w:ascii="Arial" w:hAnsi="Arial" w:cs="Arial"/>
          <w:sz w:val="20"/>
          <w:szCs w:val="20"/>
        </w:rPr>
        <w:t xml:space="preserve"> </w:t>
      </w:r>
      <w:r w:rsidR="00037747" w:rsidRPr="00037747">
        <w:rPr>
          <w:rFonts w:ascii="Arial" w:hAnsi="Arial" w:cs="Arial"/>
          <w:sz w:val="20"/>
          <w:szCs w:val="20"/>
        </w:rPr>
        <w:t xml:space="preserve">Realizacja planowanego przedsięwzięcia będzie związana m.in. z montażem konstrukcji stalowych, kabli elektrycznych, linii przesyłowych wodoru między elementami stacji oraz rozbiórką budynku administracyjno-socjalnego i demontażem istniejącej infrastruktury podziemnej. </w:t>
      </w:r>
    </w:p>
    <w:p w:rsidR="004D6946" w:rsidRPr="00E04F77" w:rsidRDefault="00037747" w:rsidP="00FE32B8">
      <w:pPr>
        <w:spacing w:after="120" w:line="280" w:lineRule="exact"/>
        <w:jc w:val="both"/>
        <w:rPr>
          <w:rFonts w:ascii="Arial" w:hAnsi="Arial" w:cs="Arial"/>
          <w:color w:val="FF0000"/>
          <w:sz w:val="20"/>
          <w:szCs w:val="20"/>
        </w:rPr>
      </w:pPr>
      <w:r w:rsidRPr="00037747">
        <w:rPr>
          <w:rFonts w:ascii="Arial" w:hAnsi="Arial" w:cs="Arial"/>
          <w:sz w:val="20"/>
          <w:szCs w:val="20"/>
        </w:rPr>
        <w:t>Na etapie realizacji inwestycji planuje się wyznaczenie miejsc tymczasowego gromadzenia odpadów. Odpady magazynowane będą w oznakowanych pojemnikach, kontenerach lub luzem, w zależności od ich charakteru i właściwości. Miejsca tymczasowego gromadzenia odpadów zostaną wyzn</w:t>
      </w:r>
      <w:r w:rsidR="0028048B">
        <w:rPr>
          <w:rFonts w:ascii="Arial" w:hAnsi="Arial" w:cs="Arial"/>
          <w:sz w:val="20"/>
          <w:szCs w:val="20"/>
        </w:rPr>
        <w:t xml:space="preserve">aczone przez kierownika budowy – </w:t>
      </w:r>
      <w:r w:rsidRPr="00037747">
        <w:rPr>
          <w:rFonts w:ascii="Arial" w:hAnsi="Arial" w:cs="Arial"/>
          <w:sz w:val="20"/>
          <w:szCs w:val="20"/>
        </w:rPr>
        <w:t>uzależnione będą od prowadzonego etapu budowy. Podczas prac wszystkie odpady będą gromadzone selektywnie</w:t>
      </w:r>
      <w:r w:rsidR="009831B4">
        <w:rPr>
          <w:rFonts w:ascii="Arial" w:hAnsi="Arial" w:cs="Arial"/>
          <w:sz w:val="20"/>
          <w:szCs w:val="20"/>
        </w:rPr>
        <w:t>.</w:t>
      </w:r>
      <w:r w:rsidRPr="00037747">
        <w:rPr>
          <w:rFonts w:ascii="Arial" w:hAnsi="Arial" w:cs="Arial"/>
          <w:sz w:val="20"/>
          <w:szCs w:val="20"/>
        </w:rPr>
        <w:t xml:space="preserve"> Odpady odbierane będą przez firmy</w:t>
      </w:r>
      <w:r w:rsidR="00C45BE4">
        <w:rPr>
          <w:rFonts w:ascii="Arial" w:hAnsi="Arial" w:cs="Arial"/>
          <w:sz w:val="20"/>
          <w:szCs w:val="20"/>
        </w:rPr>
        <w:t xml:space="preserve"> </w:t>
      </w:r>
      <w:r w:rsidR="009831B4" w:rsidRPr="009831B4">
        <w:rPr>
          <w:rFonts w:ascii="Arial" w:hAnsi="Arial" w:cs="Arial"/>
          <w:sz w:val="20"/>
          <w:szCs w:val="20"/>
        </w:rPr>
        <w:t>uprawnione do zagospodarowania odpadów na podstawie stosownych decyzji, umów lub zleceń.</w:t>
      </w:r>
      <w:r w:rsidR="00982430">
        <w:rPr>
          <w:rFonts w:ascii="Arial" w:hAnsi="Arial" w:cs="Arial"/>
          <w:sz w:val="20"/>
          <w:szCs w:val="20"/>
        </w:rPr>
        <w:t xml:space="preserve"> Zgodnie </w:t>
      </w:r>
      <w:r w:rsidR="00982430">
        <w:rPr>
          <w:rFonts w:ascii="Arial" w:hAnsi="Arial" w:cs="Arial"/>
          <w:sz w:val="20"/>
          <w:szCs w:val="20"/>
        </w:rPr>
        <w:br/>
      </w:r>
      <w:r w:rsidR="00906CCF">
        <w:rPr>
          <w:rFonts w:ascii="Arial" w:hAnsi="Arial" w:cs="Arial"/>
          <w:sz w:val="20"/>
          <w:szCs w:val="20"/>
        </w:rPr>
        <w:t>z informacjami zawartymi w KIP, p</w:t>
      </w:r>
      <w:r w:rsidR="00906CCF" w:rsidRPr="00906CCF">
        <w:rPr>
          <w:rFonts w:ascii="Arial" w:hAnsi="Arial" w:cs="Arial"/>
          <w:sz w:val="20"/>
          <w:szCs w:val="20"/>
        </w:rPr>
        <w:t xml:space="preserve">rawidłowa organizacja systemu bieżącego gospodarowania odpadami i postępowanie zgodnie z wymaganiami prawnymi, wpłynie na minimalizację bezpośredniego oddziaływania odpadów na zdrowie i życie ludzi oraz na środowisko. W związku </w:t>
      </w:r>
      <w:r w:rsidR="00982430">
        <w:rPr>
          <w:rFonts w:ascii="Arial" w:hAnsi="Arial" w:cs="Arial"/>
          <w:sz w:val="20"/>
          <w:szCs w:val="20"/>
        </w:rPr>
        <w:br/>
      </w:r>
      <w:r w:rsidR="00906CCF" w:rsidRPr="00906CCF">
        <w:rPr>
          <w:rFonts w:ascii="Arial" w:hAnsi="Arial" w:cs="Arial"/>
          <w:sz w:val="20"/>
          <w:szCs w:val="20"/>
        </w:rPr>
        <w:t xml:space="preserve">z powyższym ocenia się, że gospodarka odpadami w okresie realizacji i funkcjonowania przedsięwzięcia nie będzie negatywnie oddziaływać na środowisko. </w:t>
      </w:r>
      <w:r w:rsidR="00466AF3" w:rsidRPr="00E04F77">
        <w:rPr>
          <w:rFonts w:ascii="Arial" w:hAnsi="Arial" w:cs="Arial"/>
          <w:color w:val="FF0000"/>
          <w:sz w:val="20"/>
          <w:szCs w:val="20"/>
        </w:rPr>
        <w:t xml:space="preserve"> </w:t>
      </w:r>
    </w:p>
    <w:p w:rsidR="00466AF3" w:rsidRPr="00253B49" w:rsidRDefault="00466AF3" w:rsidP="00FE32B8">
      <w:pPr>
        <w:spacing w:after="120" w:line="280" w:lineRule="exact"/>
        <w:jc w:val="both"/>
        <w:rPr>
          <w:rFonts w:ascii="Arial" w:hAnsi="Arial" w:cs="Arial"/>
          <w:bCs/>
          <w:sz w:val="20"/>
          <w:szCs w:val="20"/>
          <w:u w:val="single"/>
        </w:rPr>
      </w:pPr>
      <w:r w:rsidRPr="00253B49">
        <w:rPr>
          <w:rFonts w:ascii="Arial" w:hAnsi="Arial" w:cs="Arial"/>
          <w:bCs/>
          <w:sz w:val="20"/>
          <w:szCs w:val="20"/>
          <w:u w:val="single"/>
        </w:rPr>
        <w:t>Etap eksploatacji</w:t>
      </w:r>
    </w:p>
    <w:p w:rsidR="00624259" w:rsidRDefault="00594AE7" w:rsidP="00CF73D5">
      <w:pPr>
        <w:spacing w:after="0" w:line="280" w:lineRule="exact"/>
        <w:jc w:val="both"/>
        <w:rPr>
          <w:rFonts w:ascii="Arial" w:hAnsi="Arial" w:cs="Arial"/>
          <w:color w:val="FF0000"/>
          <w:sz w:val="20"/>
          <w:szCs w:val="20"/>
        </w:rPr>
      </w:pPr>
      <w:r w:rsidRPr="00C11D1F">
        <w:rPr>
          <w:rFonts w:ascii="Arial" w:hAnsi="Arial" w:cs="Arial"/>
          <w:sz w:val="20"/>
          <w:szCs w:val="20"/>
        </w:rPr>
        <w:t>Faza eksploatacji</w:t>
      </w:r>
      <w:r w:rsidR="00C11D1F" w:rsidRPr="00C11D1F">
        <w:rPr>
          <w:rFonts w:ascii="Arial" w:hAnsi="Arial" w:cs="Arial"/>
          <w:sz w:val="20"/>
          <w:szCs w:val="20"/>
        </w:rPr>
        <w:t xml:space="preserve"> inwestycji</w:t>
      </w:r>
      <w:r w:rsidRPr="00C11D1F">
        <w:rPr>
          <w:rFonts w:ascii="Arial" w:hAnsi="Arial" w:cs="Arial"/>
          <w:sz w:val="20"/>
          <w:szCs w:val="20"/>
        </w:rPr>
        <w:t xml:space="preserve"> będzie wiązała się ze zużyciem wody</w:t>
      </w:r>
      <w:r w:rsidR="00C11D1F" w:rsidRPr="00C11D1F">
        <w:rPr>
          <w:rFonts w:ascii="Arial" w:hAnsi="Arial" w:cs="Arial"/>
          <w:sz w:val="20"/>
          <w:szCs w:val="20"/>
        </w:rPr>
        <w:t xml:space="preserve"> do celów technologicznych oraz socjalno-bytowych pracowników i klientów. Przewiduje się, że zapotrzebowanie na wodę na cele socjalno-bytowe pracowników (wymagane zatrudnienie kształtować się będzie na poziomie 15 osób) oraz klientów, pracowników ochrony i służb sprzątających (przy założeniu, że zapotrzebowanie na wodę na jednego pracownika/klienta wynosić będzie 15 dm</w:t>
      </w:r>
      <w:r w:rsidR="00C11D1F" w:rsidRPr="00C11D1F">
        <w:rPr>
          <w:rFonts w:ascii="Arial" w:hAnsi="Arial" w:cs="Arial"/>
          <w:sz w:val="20"/>
          <w:szCs w:val="20"/>
          <w:vertAlign w:val="superscript"/>
        </w:rPr>
        <w:t>3</w:t>
      </w:r>
      <w:r w:rsidR="00C11D1F" w:rsidRPr="00C11D1F">
        <w:rPr>
          <w:rFonts w:ascii="Arial" w:hAnsi="Arial" w:cs="Arial"/>
          <w:sz w:val="20"/>
          <w:szCs w:val="20"/>
        </w:rPr>
        <w:t xml:space="preserve"> na dobę</w:t>
      </w:r>
      <w:r w:rsidR="0047265A">
        <w:rPr>
          <w:rFonts w:ascii="Arial" w:hAnsi="Arial" w:cs="Arial"/>
          <w:sz w:val="20"/>
          <w:szCs w:val="20"/>
        </w:rPr>
        <w:t xml:space="preserve">, </w:t>
      </w:r>
      <w:r w:rsidR="0047265A" w:rsidRPr="0047265A">
        <w:rPr>
          <w:rFonts w:ascii="Arial" w:hAnsi="Arial" w:cs="Arial"/>
          <w:sz w:val="20"/>
          <w:szCs w:val="20"/>
        </w:rPr>
        <w:t>kształtowało się będzie na poziomie odpowiednio 0,45 m</w:t>
      </w:r>
      <w:r w:rsidR="0047265A" w:rsidRPr="0047265A">
        <w:rPr>
          <w:rFonts w:ascii="Arial" w:hAnsi="Arial" w:cs="Arial"/>
          <w:sz w:val="20"/>
          <w:szCs w:val="20"/>
          <w:vertAlign w:val="superscript"/>
        </w:rPr>
        <w:t>3</w:t>
      </w:r>
      <w:r w:rsidR="0047265A" w:rsidRPr="0047265A">
        <w:rPr>
          <w:rFonts w:ascii="Arial" w:hAnsi="Arial" w:cs="Arial"/>
          <w:sz w:val="20"/>
          <w:szCs w:val="20"/>
        </w:rPr>
        <w:t>/dobę, 13,5 m</w:t>
      </w:r>
      <w:r w:rsidR="0047265A" w:rsidRPr="0047265A">
        <w:rPr>
          <w:rFonts w:ascii="Arial" w:hAnsi="Arial" w:cs="Arial"/>
          <w:sz w:val="20"/>
          <w:szCs w:val="20"/>
          <w:vertAlign w:val="superscript"/>
        </w:rPr>
        <w:t>3</w:t>
      </w:r>
      <w:r w:rsidR="00C30218">
        <w:rPr>
          <w:rFonts w:ascii="Arial" w:hAnsi="Arial" w:cs="Arial"/>
          <w:sz w:val="20"/>
          <w:szCs w:val="20"/>
        </w:rPr>
        <w:t>/miesiąc i około</w:t>
      </w:r>
      <w:r w:rsidR="0047265A" w:rsidRPr="0047265A">
        <w:rPr>
          <w:rFonts w:ascii="Arial" w:hAnsi="Arial" w:cs="Arial"/>
          <w:sz w:val="20"/>
          <w:szCs w:val="20"/>
        </w:rPr>
        <w:t xml:space="preserve"> 162 m</w:t>
      </w:r>
      <w:r w:rsidR="0047265A" w:rsidRPr="0047265A">
        <w:rPr>
          <w:rFonts w:ascii="Arial" w:hAnsi="Arial" w:cs="Arial"/>
          <w:sz w:val="20"/>
          <w:szCs w:val="20"/>
          <w:vertAlign w:val="superscript"/>
        </w:rPr>
        <w:t>3</w:t>
      </w:r>
      <w:r w:rsidR="0047265A" w:rsidRPr="0047265A">
        <w:rPr>
          <w:rFonts w:ascii="Arial" w:hAnsi="Arial" w:cs="Arial"/>
          <w:sz w:val="20"/>
          <w:szCs w:val="20"/>
        </w:rPr>
        <w:t>/rok</w:t>
      </w:r>
      <w:r w:rsidRPr="00C11D1F">
        <w:rPr>
          <w:rFonts w:ascii="Arial" w:hAnsi="Arial" w:cs="Arial"/>
          <w:sz w:val="20"/>
          <w:szCs w:val="20"/>
        </w:rPr>
        <w:t>.</w:t>
      </w:r>
      <w:r w:rsidRPr="00C35C90">
        <w:rPr>
          <w:rFonts w:ascii="Arial" w:hAnsi="Arial" w:cs="Arial"/>
          <w:sz w:val="20"/>
          <w:szCs w:val="20"/>
        </w:rPr>
        <w:t xml:space="preserve"> </w:t>
      </w:r>
      <w:r w:rsidR="00C35C90" w:rsidRPr="00C35C90">
        <w:rPr>
          <w:rFonts w:ascii="Arial" w:hAnsi="Arial" w:cs="Arial"/>
          <w:sz w:val="20"/>
          <w:szCs w:val="20"/>
        </w:rPr>
        <w:t xml:space="preserve">Do procesu technologicznego również będzie wykorzystywana woda wodociągowa o jakości wody pitnej. </w:t>
      </w:r>
      <w:r w:rsidR="00C35C90">
        <w:rPr>
          <w:rFonts w:ascii="Arial" w:hAnsi="Arial" w:cs="Arial"/>
          <w:sz w:val="20"/>
          <w:szCs w:val="20"/>
        </w:rPr>
        <w:t>W karcie informacyjnej przedmiotowego przedsięwzięcia wskazano, iż n</w:t>
      </w:r>
      <w:r w:rsidR="00C35C90" w:rsidRPr="00C35C90">
        <w:rPr>
          <w:rFonts w:ascii="Arial" w:hAnsi="Arial" w:cs="Arial"/>
          <w:sz w:val="20"/>
          <w:szCs w:val="20"/>
        </w:rPr>
        <w:t>a podstawie informacji technicznych od potencjalnych dostawców urządzeń jej zużycie będzie wynosiło ok</w:t>
      </w:r>
      <w:r w:rsidR="00C35C90">
        <w:rPr>
          <w:rFonts w:ascii="Arial" w:hAnsi="Arial" w:cs="Arial"/>
          <w:sz w:val="20"/>
          <w:szCs w:val="20"/>
        </w:rPr>
        <w:t>oło</w:t>
      </w:r>
      <w:r w:rsidR="00C35C90" w:rsidRPr="00C35C90">
        <w:rPr>
          <w:rFonts w:ascii="Arial" w:hAnsi="Arial" w:cs="Arial"/>
          <w:sz w:val="20"/>
          <w:szCs w:val="20"/>
        </w:rPr>
        <w:t xml:space="preserve"> 1,35 m</w:t>
      </w:r>
      <w:r w:rsidR="00C35C90" w:rsidRPr="00C35C90">
        <w:rPr>
          <w:rFonts w:ascii="Arial" w:hAnsi="Arial" w:cs="Arial"/>
          <w:sz w:val="20"/>
          <w:szCs w:val="20"/>
          <w:vertAlign w:val="superscript"/>
        </w:rPr>
        <w:t>3</w:t>
      </w:r>
      <w:r w:rsidR="00C35C90" w:rsidRPr="00C35C90">
        <w:rPr>
          <w:rFonts w:ascii="Arial" w:hAnsi="Arial" w:cs="Arial"/>
          <w:sz w:val="20"/>
          <w:szCs w:val="20"/>
        </w:rPr>
        <w:t xml:space="preserve"> /h dla pracy układu </w:t>
      </w:r>
      <w:r w:rsidR="00C35C90">
        <w:rPr>
          <w:rFonts w:ascii="Arial" w:hAnsi="Arial" w:cs="Arial"/>
          <w:sz w:val="20"/>
          <w:szCs w:val="20"/>
        </w:rPr>
        <w:br/>
      </w:r>
      <w:r w:rsidR="00C35C90" w:rsidRPr="00C35C90">
        <w:rPr>
          <w:rFonts w:ascii="Arial" w:hAnsi="Arial" w:cs="Arial"/>
          <w:sz w:val="20"/>
          <w:szCs w:val="20"/>
        </w:rPr>
        <w:t xml:space="preserve">z wydajnością nominalną. Woda pobierana będzie z wodociągu miejskiego, na podstawie umowy </w:t>
      </w:r>
      <w:r w:rsidR="00C35C90">
        <w:rPr>
          <w:rFonts w:ascii="Arial" w:hAnsi="Arial" w:cs="Arial"/>
          <w:sz w:val="20"/>
          <w:szCs w:val="20"/>
        </w:rPr>
        <w:br/>
      </w:r>
      <w:r w:rsidR="00C35C90" w:rsidRPr="00C35C90">
        <w:rPr>
          <w:rFonts w:ascii="Arial" w:hAnsi="Arial" w:cs="Arial"/>
          <w:sz w:val="20"/>
          <w:szCs w:val="20"/>
        </w:rPr>
        <w:t>z właścicielem sieci.</w:t>
      </w:r>
      <w:r w:rsidR="00C35C90" w:rsidRPr="00C35C90">
        <w:rPr>
          <w:rFonts w:ascii="Arial" w:hAnsi="Arial" w:cs="Arial"/>
          <w:color w:val="FF0000"/>
          <w:sz w:val="20"/>
          <w:szCs w:val="20"/>
        </w:rPr>
        <w:t xml:space="preserve"> </w:t>
      </w:r>
    </w:p>
    <w:p w:rsidR="00EB02A9" w:rsidRPr="00EB02A9" w:rsidRDefault="00EB02A9" w:rsidP="0076619B">
      <w:pPr>
        <w:spacing w:after="120" w:line="280" w:lineRule="exact"/>
        <w:jc w:val="both"/>
        <w:rPr>
          <w:rFonts w:ascii="Arial" w:hAnsi="Arial" w:cs="Arial"/>
          <w:sz w:val="20"/>
          <w:szCs w:val="20"/>
        </w:rPr>
      </w:pPr>
      <w:r w:rsidRPr="00EB02A9">
        <w:rPr>
          <w:rFonts w:ascii="Arial" w:hAnsi="Arial" w:cs="Arial"/>
          <w:sz w:val="20"/>
          <w:szCs w:val="20"/>
        </w:rPr>
        <w:t>Teren przedsięwzięcia zostanie wyposażony w kompleksową instalację kanalizacji deszczowej oraz odpowiednie systemy drenażowe. Wody opadowe z terenów utwardzonych przedmiotowego przedsięwzięcia (placów, dachów, dróg) odprowadzane będą poprzez zaprojektowane przyłącza (wpusty, studzienki) do nowej kanalizacji deszczowej, a następnie po oczyszczeniu w separatorze koalescencyjnym, kierowane do miejskiej kanalizacji deszczowej lub otwartego zbiornika ppoż. sąsiadującego Terminala LPG, co zostanie doprecyzowane na etapie opracowywania projektów szczegółowych. Maksymalna ilość odprowadzanych wód opadowych i roztopowych z nowej powierzchni utwardzonej wyniesie Qmax s = 0,1162 m</w:t>
      </w:r>
      <w:r w:rsidRPr="00EB02A9">
        <w:rPr>
          <w:rFonts w:ascii="Arial" w:hAnsi="Arial" w:cs="Arial"/>
          <w:sz w:val="20"/>
          <w:szCs w:val="20"/>
          <w:vertAlign w:val="superscript"/>
        </w:rPr>
        <w:t>3</w:t>
      </w:r>
      <w:r w:rsidRPr="00EB02A9">
        <w:rPr>
          <w:rFonts w:ascii="Arial" w:hAnsi="Arial" w:cs="Arial"/>
          <w:sz w:val="20"/>
          <w:szCs w:val="20"/>
        </w:rPr>
        <w:t>/s.</w:t>
      </w:r>
    </w:p>
    <w:p w:rsidR="00927125" w:rsidRPr="00927125" w:rsidRDefault="009A66FE" w:rsidP="0076619B">
      <w:pPr>
        <w:spacing w:after="120" w:line="280" w:lineRule="exact"/>
        <w:jc w:val="both"/>
        <w:rPr>
          <w:rFonts w:ascii="Arial" w:hAnsi="Arial" w:cs="Arial"/>
          <w:sz w:val="20"/>
          <w:szCs w:val="20"/>
        </w:rPr>
      </w:pPr>
      <w:r w:rsidRPr="009A66FE">
        <w:rPr>
          <w:rFonts w:ascii="Arial" w:hAnsi="Arial" w:cs="Arial"/>
          <w:sz w:val="20"/>
          <w:szCs w:val="20"/>
        </w:rPr>
        <w:t xml:space="preserve">W ramach realizacji przedsięwzięcia zostanie wybudowany nowy budynek techniczno – socjalny </w:t>
      </w:r>
      <w:r>
        <w:rPr>
          <w:rFonts w:ascii="Arial" w:hAnsi="Arial" w:cs="Arial"/>
          <w:sz w:val="20"/>
          <w:szCs w:val="20"/>
        </w:rPr>
        <w:br/>
      </w:r>
      <w:r w:rsidRPr="009A66FE">
        <w:rPr>
          <w:rFonts w:ascii="Arial" w:hAnsi="Arial" w:cs="Arial"/>
          <w:sz w:val="20"/>
          <w:szCs w:val="20"/>
        </w:rPr>
        <w:t>z doprowadzoną siecią wodociągową i kanalizacyjną. Ilość ścieków bytowych</w:t>
      </w:r>
      <w:r>
        <w:rPr>
          <w:rFonts w:ascii="Arial" w:hAnsi="Arial" w:cs="Arial"/>
          <w:sz w:val="20"/>
          <w:szCs w:val="20"/>
        </w:rPr>
        <w:t xml:space="preserve"> będzie wynosiła około</w:t>
      </w:r>
      <w:r w:rsidRPr="009A66FE">
        <w:rPr>
          <w:rFonts w:ascii="Arial" w:hAnsi="Arial" w:cs="Arial"/>
          <w:sz w:val="20"/>
          <w:szCs w:val="20"/>
        </w:rPr>
        <w:t xml:space="preserve"> 0,4 m</w:t>
      </w:r>
      <w:r w:rsidRPr="009A66FE">
        <w:rPr>
          <w:rFonts w:ascii="Arial" w:hAnsi="Arial" w:cs="Arial"/>
          <w:sz w:val="20"/>
          <w:szCs w:val="20"/>
          <w:vertAlign w:val="superscript"/>
        </w:rPr>
        <w:t>3</w:t>
      </w:r>
      <w:r w:rsidRPr="009A66FE">
        <w:rPr>
          <w:rFonts w:ascii="Arial" w:hAnsi="Arial" w:cs="Arial"/>
          <w:sz w:val="20"/>
          <w:szCs w:val="20"/>
        </w:rPr>
        <w:t>/dobę</w:t>
      </w:r>
      <w:r w:rsidR="006157CD">
        <w:rPr>
          <w:rFonts w:ascii="Arial" w:hAnsi="Arial" w:cs="Arial"/>
          <w:sz w:val="20"/>
          <w:szCs w:val="20"/>
        </w:rPr>
        <w:t xml:space="preserve">. </w:t>
      </w:r>
      <w:r w:rsidR="006157CD" w:rsidRPr="006157CD">
        <w:rPr>
          <w:rFonts w:ascii="Arial" w:hAnsi="Arial" w:cs="Arial"/>
          <w:sz w:val="20"/>
          <w:szCs w:val="20"/>
        </w:rPr>
        <w:t>Ścieki bytowe odprowadzane będą do miejskiej kanalizacji sanitarnej, na podstawie umowy z właścicielem sieci</w:t>
      </w:r>
      <w:r w:rsidR="006157CD">
        <w:rPr>
          <w:rFonts w:ascii="Arial" w:hAnsi="Arial" w:cs="Arial"/>
          <w:sz w:val="20"/>
          <w:szCs w:val="20"/>
        </w:rPr>
        <w:t xml:space="preserve">. </w:t>
      </w:r>
      <w:r w:rsidR="00624259">
        <w:rPr>
          <w:rFonts w:ascii="Arial" w:hAnsi="Arial" w:cs="Arial"/>
          <w:sz w:val="20"/>
          <w:szCs w:val="20"/>
        </w:rPr>
        <w:t>Na etapie eksploatacji przedsięwzięcia j</w:t>
      </w:r>
      <w:r w:rsidR="00624259" w:rsidRPr="00624259">
        <w:rPr>
          <w:rFonts w:ascii="Arial" w:hAnsi="Arial" w:cs="Arial"/>
          <w:sz w:val="20"/>
          <w:szCs w:val="20"/>
        </w:rPr>
        <w:t xml:space="preserve">ednym z procesów, który będzie realizowany będzie proces przygotowania wody do procesu elektrolizy (tzw. stacja demineralizacji). Dzięki procesom takim jak m.in. filtracja, odwrócona osmoza, elektrodejonizacja, możliwe będzie osiągnięcie parametrów fizykochemicznych wody wymaganych przez dostawców elektrolizerów. </w:t>
      </w:r>
      <w:r w:rsidR="006157CD">
        <w:rPr>
          <w:rFonts w:ascii="Arial" w:hAnsi="Arial" w:cs="Arial"/>
          <w:sz w:val="20"/>
          <w:szCs w:val="20"/>
        </w:rPr>
        <w:br/>
      </w:r>
      <w:r w:rsidR="00624259" w:rsidRPr="00624259">
        <w:rPr>
          <w:rFonts w:ascii="Arial" w:hAnsi="Arial" w:cs="Arial"/>
          <w:sz w:val="20"/>
          <w:szCs w:val="20"/>
        </w:rPr>
        <w:t xml:space="preserve">W ramach wskazanych powyżej procesów powstawać będą ścieki przemysłowe. Śladowe ilości </w:t>
      </w:r>
      <w:r w:rsidR="00624259" w:rsidRPr="00624259">
        <w:rPr>
          <w:rFonts w:ascii="Arial" w:hAnsi="Arial" w:cs="Arial"/>
          <w:sz w:val="20"/>
          <w:szCs w:val="20"/>
        </w:rPr>
        <w:lastRenderedPageBreak/>
        <w:t xml:space="preserve">odcieków powstawać będą także w module doczyszczania wodoru (kondensacja wilgoci zawartej </w:t>
      </w:r>
      <w:r w:rsidR="006157CD">
        <w:rPr>
          <w:rFonts w:ascii="Arial" w:hAnsi="Arial" w:cs="Arial"/>
          <w:sz w:val="20"/>
          <w:szCs w:val="20"/>
        </w:rPr>
        <w:br/>
      </w:r>
      <w:r w:rsidR="00624259" w:rsidRPr="00624259">
        <w:rPr>
          <w:rFonts w:ascii="Arial" w:hAnsi="Arial" w:cs="Arial"/>
          <w:sz w:val="20"/>
          <w:szCs w:val="20"/>
        </w:rPr>
        <w:t xml:space="preserve">w gazie). </w:t>
      </w:r>
      <w:r w:rsidR="00624259">
        <w:rPr>
          <w:rFonts w:ascii="Arial" w:hAnsi="Arial" w:cs="Arial"/>
          <w:sz w:val="20"/>
          <w:szCs w:val="20"/>
        </w:rPr>
        <w:t xml:space="preserve">Jak </w:t>
      </w:r>
      <w:r w:rsidR="002A7578">
        <w:rPr>
          <w:rFonts w:ascii="Arial" w:hAnsi="Arial" w:cs="Arial"/>
          <w:sz w:val="20"/>
          <w:szCs w:val="20"/>
        </w:rPr>
        <w:t>wskazuje</w:t>
      </w:r>
      <w:r w:rsidR="00624259">
        <w:rPr>
          <w:rFonts w:ascii="Arial" w:hAnsi="Arial" w:cs="Arial"/>
          <w:sz w:val="20"/>
          <w:szCs w:val="20"/>
        </w:rPr>
        <w:t xml:space="preserve"> kar</w:t>
      </w:r>
      <w:r w:rsidR="002A7578">
        <w:rPr>
          <w:rFonts w:ascii="Arial" w:hAnsi="Arial" w:cs="Arial"/>
          <w:sz w:val="20"/>
          <w:szCs w:val="20"/>
        </w:rPr>
        <w:t>ta</w:t>
      </w:r>
      <w:r w:rsidR="00624259">
        <w:rPr>
          <w:rFonts w:ascii="Arial" w:hAnsi="Arial" w:cs="Arial"/>
          <w:sz w:val="20"/>
          <w:szCs w:val="20"/>
        </w:rPr>
        <w:t xml:space="preserve"> informacyjn</w:t>
      </w:r>
      <w:r w:rsidR="002A7578">
        <w:rPr>
          <w:rFonts w:ascii="Arial" w:hAnsi="Arial" w:cs="Arial"/>
          <w:sz w:val="20"/>
          <w:szCs w:val="20"/>
        </w:rPr>
        <w:t>a</w:t>
      </w:r>
      <w:r w:rsidR="00624259">
        <w:rPr>
          <w:rFonts w:ascii="Arial" w:hAnsi="Arial" w:cs="Arial"/>
          <w:sz w:val="20"/>
          <w:szCs w:val="20"/>
        </w:rPr>
        <w:t xml:space="preserve"> przedsięwzięcia, z</w:t>
      </w:r>
      <w:r w:rsidR="00624259" w:rsidRPr="00624259">
        <w:rPr>
          <w:rFonts w:ascii="Arial" w:hAnsi="Arial" w:cs="Arial"/>
          <w:sz w:val="20"/>
          <w:szCs w:val="20"/>
        </w:rPr>
        <w:t>akłada się, że oba rodzaje ścieków odprowadzane będą do kanalizacji miejskiej. Ponadto w ramach instalacji powstawać będą wody opadowe i roztopowe, które po podczyszczeniu będą kierowane do miejskiej kanalizacji deszczowej lub otwartego zbiornika ppoż. sąsiadującego Terminala LPG, co zostanie doprecyzowane na etapie opracowywania projektów szczegółowych.</w:t>
      </w:r>
    </w:p>
    <w:p w:rsidR="00EB02A9" w:rsidRPr="00AC3C3A" w:rsidRDefault="005B7E3E" w:rsidP="0097211D">
      <w:pPr>
        <w:spacing w:after="120" w:line="280" w:lineRule="exact"/>
        <w:jc w:val="both"/>
        <w:rPr>
          <w:rFonts w:ascii="Arial" w:hAnsi="Arial" w:cs="Arial"/>
          <w:sz w:val="20"/>
        </w:rPr>
      </w:pPr>
      <w:r w:rsidRPr="005B7E3E">
        <w:rPr>
          <w:rFonts w:ascii="Arial" w:hAnsi="Arial" w:cs="Arial"/>
          <w:sz w:val="20"/>
          <w:szCs w:val="20"/>
        </w:rPr>
        <w:t xml:space="preserve">Na terenie </w:t>
      </w:r>
      <w:r>
        <w:rPr>
          <w:rFonts w:ascii="Arial" w:hAnsi="Arial" w:cs="Arial"/>
          <w:sz w:val="20"/>
          <w:szCs w:val="20"/>
        </w:rPr>
        <w:t>inwestycji</w:t>
      </w:r>
      <w:r w:rsidRPr="005B7E3E">
        <w:rPr>
          <w:rFonts w:ascii="Arial" w:hAnsi="Arial" w:cs="Arial"/>
          <w:sz w:val="20"/>
          <w:szCs w:val="20"/>
        </w:rPr>
        <w:t xml:space="preserve"> nie przewiduje się zabudowy sieci grzewczych. </w:t>
      </w:r>
      <w:r w:rsidR="006D2A40">
        <w:rPr>
          <w:rFonts w:ascii="Arial" w:hAnsi="Arial" w:cs="Arial"/>
          <w:sz w:val="20"/>
          <w:szCs w:val="20"/>
        </w:rPr>
        <w:t>B</w:t>
      </w:r>
      <w:r w:rsidRPr="005B7E3E">
        <w:rPr>
          <w:rFonts w:ascii="Arial" w:hAnsi="Arial" w:cs="Arial"/>
          <w:sz w:val="20"/>
          <w:szCs w:val="20"/>
        </w:rPr>
        <w:t>udynek techniczno-socjalny ogrzewany będzie przy wykorzystaniu pompy ciepła zabudowanej wewnątrz budynku. Ogrzewanie kontenerów technologicznych zrealizuje się przy wykorzystaniu nagrzewnic elektrycznych i/lub grzejników konwektorowych.</w:t>
      </w:r>
      <w:r w:rsidR="007E74A4" w:rsidRPr="005B7E3E">
        <w:rPr>
          <w:rFonts w:ascii="Arial" w:hAnsi="Arial" w:cs="Arial"/>
          <w:sz w:val="20"/>
          <w:szCs w:val="20"/>
        </w:rPr>
        <w:t xml:space="preserve"> </w:t>
      </w:r>
      <w:r w:rsidR="00CF73D5" w:rsidRPr="00CF73D5">
        <w:rPr>
          <w:rFonts w:ascii="Arial" w:hAnsi="Arial" w:cs="Arial"/>
          <w:sz w:val="20"/>
          <w:szCs w:val="20"/>
        </w:rPr>
        <w:t xml:space="preserve">Przewiduje się, że eksploatacja instalacji do produkcji wodoru będzie wymagała około 32 125 MWh/rok energii elektrycznej. Planowanym źródłem energii do zasilania elektrolizera będzie energia elektryczna z farm wiatrowych, która będzie zakupywana w ramach </w:t>
      </w:r>
      <w:r w:rsidR="00CF73D5">
        <w:rPr>
          <w:rFonts w:ascii="Arial" w:hAnsi="Arial" w:cs="Arial"/>
          <w:sz w:val="20"/>
          <w:szCs w:val="20"/>
        </w:rPr>
        <w:t>umowy</w:t>
      </w:r>
      <w:r w:rsidR="00406BA3">
        <w:rPr>
          <w:rFonts w:ascii="Arial" w:hAnsi="Arial" w:cs="Arial"/>
          <w:sz w:val="20"/>
          <w:szCs w:val="20"/>
        </w:rPr>
        <w:t xml:space="preserve"> zakupu energii</w:t>
      </w:r>
      <w:r w:rsidR="007E4775">
        <w:rPr>
          <w:rFonts w:ascii="Arial" w:hAnsi="Arial" w:cs="Arial"/>
          <w:sz w:val="20"/>
        </w:rPr>
        <w:t xml:space="preserve">. </w:t>
      </w:r>
      <w:r w:rsidR="007E4775" w:rsidRPr="007E4775">
        <w:rPr>
          <w:rFonts w:ascii="Arial" w:hAnsi="Arial" w:cs="Arial"/>
          <w:sz w:val="20"/>
        </w:rPr>
        <w:t>Przewiduje się</w:t>
      </w:r>
      <w:r w:rsidR="007E4775">
        <w:rPr>
          <w:rFonts w:ascii="Arial" w:hAnsi="Arial" w:cs="Arial"/>
          <w:sz w:val="20"/>
        </w:rPr>
        <w:t xml:space="preserve"> również</w:t>
      </w:r>
      <w:r w:rsidR="007E4775" w:rsidRPr="007E4775">
        <w:rPr>
          <w:rFonts w:ascii="Arial" w:hAnsi="Arial" w:cs="Arial"/>
          <w:sz w:val="20"/>
        </w:rPr>
        <w:t>, że eksploatacja instalacji do produkcji wodoru będzie wymagała około 2500 Nm</w:t>
      </w:r>
      <w:r w:rsidR="007E4775" w:rsidRPr="00F83AAE">
        <w:rPr>
          <w:rFonts w:ascii="Arial" w:hAnsi="Arial" w:cs="Arial"/>
          <w:sz w:val="20"/>
          <w:vertAlign w:val="superscript"/>
        </w:rPr>
        <w:t>3</w:t>
      </w:r>
      <w:r w:rsidR="007E4775" w:rsidRPr="007E4775">
        <w:rPr>
          <w:rFonts w:ascii="Arial" w:hAnsi="Arial" w:cs="Arial"/>
          <w:sz w:val="20"/>
        </w:rPr>
        <w:t xml:space="preserve"> /rok (2925 kg/rok)</w:t>
      </w:r>
      <w:r w:rsidR="002E5E73">
        <w:rPr>
          <w:rFonts w:ascii="Arial" w:hAnsi="Arial" w:cs="Arial"/>
          <w:sz w:val="20"/>
        </w:rPr>
        <w:t xml:space="preserve"> azotu</w:t>
      </w:r>
      <w:r w:rsidR="001E07AE">
        <w:rPr>
          <w:rFonts w:ascii="Arial" w:hAnsi="Arial" w:cs="Arial"/>
          <w:sz w:val="20"/>
        </w:rPr>
        <w:t>.</w:t>
      </w:r>
    </w:p>
    <w:p w:rsidR="00C24310" w:rsidRDefault="003422AE" w:rsidP="00011564">
      <w:pPr>
        <w:spacing w:after="0" w:line="280" w:lineRule="exact"/>
        <w:jc w:val="both"/>
        <w:rPr>
          <w:rFonts w:ascii="Arial" w:hAnsi="Arial" w:cs="Arial"/>
          <w:color w:val="FF0000"/>
          <w:sz w:val="20"/>
          <w:szCs w:val="20"/>
        </w:rPr>
      </w:pPr>
      <w:r w:rsidRPr="00F42D3A">
        <w:rPr>
          <w:rFonts w:ascii="Arial" w:hAnsi="Arial" w:cs="Arial"/>
          <w:sz w:val="20"/>
          <w:szCs w:val="20"/>
        </w:rPr>
        <w:t>Podczas eksploatacji planowanego przedsięwzięcia</w:t>
      </w:r>
      <w:r w:rsidR="001D7268">
        <w:rPr>
          <w:rFonts w:ascii="Arial" w:hAnsi="Arial" w:cs="Arial"/>
          <w:sz w:val="20"/>
          <w:szCs w:val="20"/>
        </w:rPr>
        <w:t xml:space="preserve"> </w:t>
      </w:r>
      <w:r w:rsidR="001D7268" w:rsidRPr="001D7268">
        <w:rPr>
          <w:rFonts w:ascii="Arial" w:hAnsi="Arial" w:cs="Arial"/>
          <w:sz w:val="20"/>
          <w:szCs w:val="20"/>
        </w:rPr>
        <w:t>będzie miała miejsce niezorganizowana emisja wodoru do atmosfery</w:t>
      </w:r>
      <w:r w:rsidR="001D7268">
        <w:rPr>
          <w:rFonts w:ascii="Arial" w:hAnsi="Arial" w:cs="Arial"/>
          <w:sz w:val="20"/>
          <w:szCs w:val="20"/>
        </w:rPr>
        <w:t>.</w:t>
      </w:r>
      <w:r w:rsidRPr="00F42D3A">
        <w:rPr>
          <w:rFonts w:ascii="Arial" w:hAnsi="Arial" w:cs="Arial"/>
          <w:sz w:val="20"/>
          <w:szCs w:val="20"/>
        </w:rPr>
        <w:t xml:space="preserve"> </w:t>
      </w:r>
      <w:r w:rsidR="001D7268">
        <w:rPr>
          <w:rFonts w:ascii="Arial" w:hAnsi="Arial" w:cs="Arial"/>
          <w:sz w:val="20"/>
          <w:szCs w:val="20"/>
        </w:rPr>
        <w:t>Wówczas ź</w:t>
      </w:r>
      <w:r w:rsidR="00F42D3A" w:rsidRPr="00F42D3A">
        <w:rPr>
          <w:rFonts w:ascii="Arial" w:hAnsi="Arial" w:cs="Arial"/>
          <w:sz w:val="20"/>
          <w:szCs w:val="20"/>
        </w:rPr>
        <w:t>ródłem emisji</w:t>
      </w:r>
      <w:r w:rsidRPr="00F42D3A">
        <w:rPr>
          <w:rFonts w:ascii="Arial" w:hAnsi="Arial" w:cs="Arial"/>
          <w:sz w:val="20"/>
          <w:szCs w:val="20"/>
        </w:rPr>
        <w:t xml:space="preserve"> zanieczyszczeń do powietrza atmosferycznego </w:t>
      </w:r>
      <w:r w:rsidR="003F3D4C">
        <w:rPr>
          <w:rFonts w:ascii="Arial" w:hAnsi="Arial" w:cs="Arial"/>
          <w:sz w:val="20"/>
          <w:szCs w:val="20"/>
        </w:rPr>
        <w:br/>
      </w:r>
      <w:r w:rsidR="00F42D3A" w:rsidRPr="00F42D3A">
        <w:rPr>
          <w:rFonts w:ascii="Arial" w:hAnsi="Arial" w:cs="Arial"/>
          <w:sz w:val="20"/>
          <w:szCs w:val="20"/>
        </w:rPr>
        <w:t xml:space="preserve">z projektowanej instalacji do produkcji i dystrybucji wodoru będą pojazdy ładujące </w:t>
      </w:r>
      <w:proofErr w:type="spellStart"/>
      <w:r w:rsidR="00F42D3A" w:rsidRPr="00F42D3A">
        <w:rPr>
          <w:rFonts w:ascii="Arial" w:hAnsi="Arial" w:cs="Arial"/>
          <w:sz w:val="20"/>
          <w:szCs w:val="20"/>
        </w:rPr>
        <w:t>trajlery</w:t>
      </w:r>
      <w:proofErr w:type="spellEnd"/>
      <w:r w:rsidR="00F42D3A" w:rsidRPr="00F42D3A">
        <w:rPr>
          <w:rFonts w:ascii="Arial" w:hAnsi="Arial" w:cs="Arial"/>
          <w:sz w:val="20"/>
          <w:szCs w:val="20"/>
        </w:rPr>
        <w:t xml:space="preserve"> z wodorem (ciągniki siodłowe oraz pojazdy wolnobieżne), </w:t>
      </w:r>
      <w:r w:rsidR="00CF5FEB" w:rsidRPr="00CF5FEB">
        <w:rPr>
          <w:rFonts w:ascii="Arial" w:hAnsi="Arial" w:cs="Arial"/>
          <w:sz w:val="20"/>
          <w:szCs w:val="20"/>
        </w:rPr>
        <w:t xml:space="preserve">podczas rozpinania połączenia </w:t>
      </w:r>
      <w:proofErr w:type="spellStart"/>
      <w:r w:rsidR="00CF5FEB" w:rsidRPr="00CF5FEB">
        <w:rPr>
          <w:rFonts w:ascii="Arial" w:hAnsi="Arial" w:cs="Arial"/>
          <w:sz w:val="20"/>
          <w:szCs w:val="20"/>
        </w:rPr>
        <w:t>trajlera</w:t>
      </w:r>
      <w:proofErr w:type="spellEnd"/>
      <w:r w:rsidR="00CF5FEB" w:rsidRPr="00CF5FEB">
        <w:rPr>
          <w:rFonts w:ascii="Arial" w:hAnsi="Arial" w:cs="Arial"/>
          <w:sz w:val="20"/>
          <w:szCs w:val="20"/>
        </w:rPr>
        <w:t xml:space="preserve"> z panelem rozładunkowym oraz podczas podłączania i odłączania do ładowania samochodów osobowych wodorowych na stanowisku dla pojazdów FCEV</w:t>
      </w:r>
      <w:r w:rsidR="00CF5FEB">
        <w:rPr>
          <w:rFonts w:ascii="Arial" w:hAnsi="Arial" w:cs="Arial"/>
          <w:sz w:val="20"/>
          <w:szCs w:val="20"/>
        </w:rPr>
        <w:t xml:space="preserve"> – </w:t>
      </w:r>
      <w:r w:rsidR="00F42D3A" w:rsidRPr="00F42D3A">
        <w:rPr>
          <w:rFonts w:ascii="Arial" w:hAnsi="Arial" w:cs="Arial"/>
          <w:sz w:val="20"/>
          <w:szCs w:val="20"/>
        </w:rPr>
        <w:t>przynajmniej do momentu</w:t>
      </w:r>
      <w:r w:rsidR="006D269D">
        <w:rPr>
          <w:rFonts w:ascii="Arial" w:hAnsi="Arial" w:cs="Arial"/>
          <w:sz w:val="20"/>
          <w:szCs w:val="20"/>
        </w:rPr>
        <w:t>,</w:t>
      </w:r>
      <w:r w:rsidR="00F42D3A" w:rsidRPr="00F42D3A">
        <w:rPr>
          <w:rFonts w:ascii="Arial" w:hAnsi="Arial" w:cs="Arial"/>
          <w:sz w:val="20"/>
          <w:szCs w:val="20"/>
        </w:rPr>
        <w:t xml:space="preserve"> kiedy one same nie będą napędzane ogniwami wodorowymi. Emisja będzie następowała jedynie podczas manewrowania, transportu i podłączania </w:t>
      </w:r>
      <w:proofErr w:type="spellStart"/>
      <w:r w:rsidR="00F42D3A" w:rsidRPr="00F42D3A">
        <w:rPr>
          <w:rFonts w:ascii="Arial" w:hAnsi="Arial" w:cs="Arial"/>
          <w:sz w:val="20"/>
          <w:szCs w:val="20"/>
        </w:rPr>
        <w:t>trajlera</w:t>
      </w:r>
      <w:proofErr w:type="spellEnd"/>
      <w:r w:rsidR="00F42D3A" w:rsidRPr="00F42D3A">
        <w:rPr>
          <w:rFonts w:ascii="Arial" w:hAnsi="Arial" w:cs="Arial"/>
          <w:sz w:val="20"/>
          <w:szCs w:val="20"/>
        </w:rPr>
        <w:t xml:space="preserve"> do instalacji ładującej.</w:t>
      </w:r>
      <w:r w:rsidR="00F42D3A" w:rsidRPr="00F42D3A">
        <w:rPr>
          <w:rFonts w:ascii="Arial" w:hAnsi="Arial" w:cs="Arial"/>
          <w:color w:val="FF0000"/>
          <w:sz w:val="20"/>
          <w:szCs w:val="20"/>
        </w:rPr>
        <w:t xml:space="preserve"> </w:t>
      </w:r>
    </w:p>
    <w:p w:rsidR="00011564" w:rsidRDefault="00011564" w:rsidP="007E270D">
      <w:pPr>
        <w:spacing w:after="0" w:line="280" w:lineRule="exact"/>
        <w:jc w:val="both"/>
        <w:rPr>
          <w:rFonts w:ascii="Arial" w:hAnsi="Arial" w:cs="Arial"/>
          <w:sz w:val="20"/>
          <w:szCs w:val="20"/>
        </w:rPr>
      </w:pPr>
      <w:r w:rsidRPr="00011564">
        <w:rPr>
          <w:rFonts w:ascii="Arial" w:hAnsi="Arial" w:cs="Arial"/>
          <w:sz w:val="20"/>
          <w:szCs w:val="20"/>
        </w:rPr>
        <w:t xml:space="preserve">Układ instalacji wyposażony będzie w dedykowany system zrzutowy wodoru i wykorzystywany będzie w trakcie rozruchu i zatrzymania instalacji, a także w przypadku wystąpienia sytuacji awaryjnych. Układ </w:t>
      </w:r>
      <w:r w:rsidR="00017814">
        <w:rPr>
          <w:rFonts w:ascii="Arial" w:hAnsi="Arial" w:cs="Arial"/>
          <w:sz w:val="20"/>
          <w:szCs w:val="20"/>
        </w:rPr>
        <w:t>będzie miał</w:t>
      </w:r>
      <w:r w:rsidRPr="00011564">
        <w:rPr>
          <w:rFonts w:ascii="Arial" w:hAnsi="Arial" w:cs="Arial"/>
          <w:sz w:val="20"/>
          <w:szCs w:val="20"/>
        </w:rPr>
        <w:t xml:space="preserve"> za zadanie możliwie bezpieczne odprowadzenie wodoru z całej instalacji. Wyspa elektrolizera, stacja sprężarek, magazyn wodoru oraz stanowiska dystrybucyjne wyposażone będą </w:t>
      </w:r>
      <w:r w:rsidR="00644662">
        <w:rPr>
          <w:rFonts w:ascii="Arial" w:hAnsi="Arial" w:cs="Arial"/>
          <w:sz w:val="20"/>
          <w:szCs w:val="20"/>
        </w:rPr>
        <w:br/>
      </w:r>
      <w:r w:rsidRPr="00011564">
        <w:rPr>
          <w:rFonts w:ascii="Arial" w:hAnsi="Arial" w:cs="Arial"/>
          <w:sz w:val="20"/>
          <w:szCs w:val="20"/>
        </w:rPr>
        <w:t>w komin zrzutowy. System zrzutowy będzie wyposażony w zawory bezpieczeństwa otwierające się przy przekroczeniu odpowiedniego ciśnienia i temperatury panujących w układzie. Emitery systemów zrzutowych będą zaprojektowane tak, by umożliwiać swobodny wylot wodoru w każdych warunkach atmosferycznych i być odporne na eksplozje wewnątrz systemu oraz w sposób uniemożliwiający zassanie powietrza (np. poprzez przedmuch azotem). Wyrzut wodoru do atmosfery będzie umiejscowiony w odległości uniemożliwiającej zassanie go do czerpni powietrza, z dala od źródeł ognia i miejsc przebywania personelu.</w:t>
      </w:r>
    </w:p>
    <w:p w:rsidR="00E562A2" w:rsidRPr="00011564" w:rsidRDefault="00E562A2" w:rsidP="00FE32B8">
      <w:pPr>
        <w:spacing w:after="120" w:line="280" w:lineRule="exact"/>
        <w:jc w:val="both"/>
        <w:rPr>
          <w:rFonts w:ascii="Arial" w:hAnsi="Arial" w:cs="Arial"/>
          <w:sz w:val="20"/>
          <w:szCs w:val="20"/>
        </w:rPr>
      </w:pPr>
      <w:r w:rsidRPr="00E562A2">
        <w:rPr>
          <w:rFonts w:ascii="Arial" w:hAnsi="Arial" w:cs="Arial"/>
          <w:sz w:val="20"/>
          <w:szCs w:val="20"/>
        </w:rPr>
        <w:t>Emisja substancji do powietrza powstająca w trakcie eksploatacji instalacji będzie miała charakter niezorganizowany, lokalny, tymczasowy i o niskiej intensywności, nie stanowiąc tym samym istotnej uciążliwości dla środowiska. Ponadto</w:t>
      </w:r>
      <w:r>
        <w:rPr>
          <w:rFonts w:ascii="Arial" w:hAnsi="Arial" w:cs="Arial"/>
          <w:sz w:val="20"/>
          <w:szCs w:val="20"/>
        </w:rPr>
        <w:t xml:space="preserve"> Inwestor stwierdza,</w:t>
      </w:r>
      <w:r w:rsidRPr="00E562A2">
        <w:rPr>
          <w:rFonts w:ascii="Arial" w:hAnsi="Arial" w:cs="Arial"/>
          <w:sz w:val="20"/>
          <w:szCs w:val="20"/>
        </w:rPr>
        <w:t xml:space="preserve"> że korzystanie z wodoru jako zeroemisyjnego paliwa alternatywnego pozwoli na obniżenie zapotrzebowania na paliwa kopalne, </w:t>
      </w:r>
      <w:r w:rsidR="005E0F79">
        <w:rPr>
          <w:rFonts w:ascii="Arial" w:hAnsi="Arial" w:cs="Arial"/>
          <w:sz w:val="20"/>
          <w:szCs w:val="20"/>
        </w:rPr>
        <w:br/>
      </w:r>
      <w:r w:rsidRPr="00E562A2">
        <w:rPr>
          <w:rFonts w:ascii="Arial" w:hAnsi="Arial" w:cs="Arial"/>
          <w:sz w:val="20"/>
          <w:szCs w:val="20"/>
        </w:rPr>
        <w:t>a tym samym wpłynie korzystnie na obniżenie emisji zanieczyszczeń do powietrza w regionie.</w:t>
      </w:r>
    </w:p>
    <w:p w:rsidR="00DA7680" w:rsidRPr="006E086F" w:rsidRDefault="00466AF3" w:rsidP="00FE32B8">
      <w:pPr>
        <w:spacing w:after="120" w:line="280" w:lineRule="exact"/>
        <w:jc w:val="both"/>
        <w:rPr>
          <w:rFonts w:ascii="Arial" w:hAnsi="Arial" w:cs="Arial"/>
          <w:sz w:val="20"/>
          <w:szCs w:val="20"/>
        </w:rPr>
      </w:pPr>
      <w:r w:rsidRPr="006E086F">
        <w:rPr>
          <w:rFonts w:ascii="Arial" w:hAnsi="Arial" w:cs="Arial"/>
          <w:sz w:val="20"/>
          <w:szCs w:val="20"/>
        </w:rPr>
        <w:t>W trakcie eksploatacji</w:t>
      </w:r>
      <w:r w:rsidR="009C584B" w:rsidRPr="006E086F">
        <w:rPr>
          <w:rFonts w:ascii="Arial" w:hAnsi="Arial" w:cs="Arial"/>
          <w:sz w:val="20"/>
          <w:szCs w:val="20"/>
        </w:rPr>
        <w:t xml:space="preserve"> </w:t>
      </w:r>
      <w:r w:rsidRPr="006E086F">
        <w:rPr>
          <w:rFonts w:ascii="Arial" w:hAnsi="Arial" w:cs="Arial"/>
          <w:sz w:val="20"/>
          <w:szCs w:val="20"/>
        </w:rPr>
        <w:t xml:space="preserve">przedsięwzięcia </w:t>
      </w:r>
      <w:r w:rsidR="00D40A4E" w:rsidRPr="006E086F">
        <w:rPr>
          <w:rFonts w:ascii="Arial" w:hAnsi="Arial" w:cs="Arial"/>
          <w:sz w:val="20"/>
          <w:szCs w:val="20"/>
        </w:rPr>
        <w:t>głównym</w:t>
      </w:r>
      <w:r w:rsidR="00DA7680" w:rsidRPr="006E086F">
        <w:rPr>
          <w:rFonts w:ascii="Arial" w:hAnsi="Arial" w:cs="Arial"/>
          <w:sz w:val="20"/>
          <w:szCs w:val="20"/>
        </w:rPr>
        <w:t>i</w:t>
      </w:r>
      <w:r w:rsidR="00D40A4E" w:rsidRPr="006E086F">
        <w:rPr>
          <w:rFonts w:ascii="Arial" w:hAnsi="Arial" w:cs="Arial"/>
          <w:sz w:val="20"/>
          <w:szCs w:val="20"/>
        </w:rPr>
        <w:t xml:space="preserve"> źródł</w:t>
      </w:r>
      <w:r w:rsidR="00DA7680" w:rsidRPr="006E086F">
        <w:rPr>
          <w:rFonts w:ascii="Arial" w:hAnsi="Arial" w:cs="Arial"/>
          <w:sz w:val="20"/>
          <w:szCs w:val="20"/>
        </w:rPr>
        <w:t>ami</w:t>
      </w:r>
      <w:r w:rsidR="00D40A4E" w:rsidRPr="006E086F">
        <w:rPr>
          <w:rFonts w:ascii="Arial" w:hAnsi="Arial" w:cs="Arial"/>
          <w:sz w:val="20"/>
          <w:szCs w:val="20"/>
        </w:rPr>
        <w:t xml:space="preserve"> hałasu staną się</w:t>
      </w:r>
      <w:r w:rsidR="00DA7680" w:rsidRPr="006E086F">
        <w:rPr>
          <w:rFonts w:ascii="Arial" w:hAnsi="Arial" w:cs="Arial"/>
          <w:sz w:val="20"/>
          <w:szCs w:val="20"/>
        </w:rPr>
        <w:t>:</w:t>
      </w:r>
    </w:p>
    <w:p w:rsidR="00DA7680" w:rsidRPr="006E086F" w:rsidRDefault="00DA7680" w:rsidP="00DA7680">
      <w:pPr>
        <w:pStyle w:val="Akapitzlist"/>
        <w:numPr>
          <w:ilvl w:val="0"/>
          <w:numId w:val="38"/>
        </w:numPr>
        <w:spacing w:after="120" w:line="280" w:lineRule="exact"/>
        <w:jc w:val="both"/>
        <w:rPr>
          <w:rFonts w:ascii="Arial" w:hAnsi="Arial" w:cs="Arial"/>
          <w:sz w:val="20"/>
          <w:szCs w:val="20"/>
        </w:rPr>
      </w:pPr>
      <w:r w:rsidRPr="006E086F">
        <w:rPr>
          <w:rFonts w:ascii="Arial" w:hAnsi="Arial" w:cs="Arial"/>
          <w:sz w:val="20"/>
          <w:szCs w:val="20"/>
        </w:rPr>
        <w:t xml:space="preserve">chłodnie wentylatorowe suche (wyspa elektrolizera), </w:t>
      </w:r>
    </w:p>
    <w:p w:rsidR="00DA7680" w:rsidRPr="006E086F" w:rsidRDefault="00DA7680" w:rsidP="00DA7680">
      <w:pPr>
        <w:pStyle w:val="Akapitzlist"/>
        <w:numPr>
          <w:ilvl w:val="0"/>
          <w:numId w:val="38"/>
        </w:numPr>
        <w:spacing w:after="120" w:line="280" w:lineRule="exact"/>
        <w:jc w:val="both"/>
        <w:rPr>
          <w:rFonts w:ascii="Arial" w:hAnsi="Arial" w:cs="Arial"/>
          <w:sz w:val="20"/>
          <w:szCs w:val="20"/>
        </w:rPr>
      </w:pPr>
      <w:r w:rsidRPr="006E086F">
        <w:rPr>
          <w:rFonts w:ascii="Arial" w:hAnsi="Arial" w:cs="Arial"/>
          <w:sz w:val="20"/>
          <w:szCs w:val="20"/>
        </w:rPr>
        <w:t>chłodnie wentylatorowe suche (stacja sprężania),</w:t>
      </w:r>
    </w:p>
    <w:p w:rsidR="00DA7680" w:rsidRPr="006E086F" w:rsidRDefault="00DA7680" w:rsidP="00DA7680">
      <w:pPr>
        <w:pStyle w:val="Akapitzlist"/>
        <w:numPr>
          <w:ilvl w:val="0"/>
          <w:numId w:val="38"/>
        </w:numPr>
        <w:spacing w:after="120" w:line="280" w:lineRule="exact"/>
        <w:jc w:val="both"/>
        <w:rPr>
          <w:rFonts w:ascii="Arial" w:hAnsi="Arial" w:cs="Arial"/>
          <w:sz w:val="20"/>
          <w:szCs w:val="20"/>
        </w:rPr>
      </w:pPr>
      <w:r w:rsidRPr="006E086F">
        <w:rPr>
          <w:rFonts w:ascii="Arial" w:hAnsi="Arial" w:cs="Arial"/>
          <w:sz w:val="20"/>
          <w:szCs w:val="20"/>
        </w:rPr>
        <w:t>wyspa elektrolizera – urządzenia technologiczne w ramach wyspy elektrolizera zlokalizowane będą w dedykowanym kontenerze/kontenerach,</w:t>
      </w:r>
    </w:p>
    <w:p w:rsidR="00DA7680" w:rsidRDefault="00DA7680" w:rsidP="00DA7680">
      <w:pPr>
        <w:pStyle w:val="Akapitzlist"/>
        <w:numPr>
          <w:ilvl w:val="0"/>
          <w:numId w:val="38"/>
        </w:numPr>
        <w:spacing w:after="120" w:line="280" w:lineRule="exact"/>
        <w:jc w:val="both"/>
        <w:rPr>
          <w:rFonts w:ascii="Arial" w:hAnsi="Arial" w:cs="Arial"/>
          <w:sz w:val="20"/>
          <w:szCs w:val="20"/>
        </w:rPr>
      </w:pPr>
      <w:r w:rsidRPr="006E086F">
        <w:rPr>
          <w:rFonts w:ascii="Arial" w:hAnsi="Arial" w:cs="Arial"/>
          <w:sz w:val="20"/>
          <w:szCs w:val="20"/>
        </w:rPr>
        <w:t>stacja sprężania – urządzenia technologiczne w ramach wyspy elektrolizera zlokalizowane będą w dedykowanym kontenerze/kontenerach.</w:t>
      </w:r>
    </w:p>
    <w:p w:rsidR="00072560" w:rsidRDefault="004D2B26" w:rsidP="00FE32B8">
      <w:pPr>
        <w:spacing w:after="120" w:line="280" w:lineRule="exact"/>
        <w:jc w:val="both"/>
        <w:rPr>
          <w:rFonts w:ascii="Arial" w:hAnsi="Arial" w:cs="Arial"/>
          <w:sz w:val="20"/>
          <w:szCs w:val="20"/>
        </w:rPr>
      </w:pPr>
      <w:r>
        <w:rPr>
          <w:rFonts w:ascii="Arial" w:hAnsi="Arial" w:cs="Arial"/>
          <w:sz w:val="20"/>
          <w:szCs w:val="20"/>
        </w:rPr>
        <w:t>Przewiduje</w:t>
      </w:r>
      <w:r w:rsidR="009F6991" w:rsidRPr="009F6991">
        <w:rPr>
          <w:rFonts w:ascii="Arial" w:hAnsi="Arial" w:cs="Arial"/>
          <w:sz w:val="20"/>
          <w:szCs w:val="20"/>
        </w:rPr>
        <w:t xml:space="preserve"> się również źródła liniowe hałasu powodowane przez ruch ciągników z naczepami wodorowym. Aby odebrać wodór produkowany przez całą dobę potrzeba niewiele ponad 3 naczep. </w:t>
      </w:r>
      <w:r w:rsidR="00E12771">
        <w:rPr>
          <w:rFonts w:ascii="Arial" w:hAnsi="Arial" w:cs="Arial"/>
          <w:sz w:val="20"/>
          <w:szCs w:val="20"/>
        </w:rPr>
        <w:lastRenderedPageBreak/>
        <w:t>Jak zapewnia Inwestor – b</w:t>
      </w:r>
      <w:r w:rsidR="009F6991" w:rsidRPr="009F6991">
        <w:rPr>
          <w:rFonts w:ascii="Arial" w:hAnsi="Arial" w:cs="Arial"/>
          <w:sz w:val="20"/>
          <w:szCs w:val="20"/>
        </w:rPr>
        <w:t>iorąc pod uwagę obecnie istniejący ruch pojazdów w okolicy</w:t>
      </w:r>
      <w:r w:rsidR="00B850F4">
        <w:rPr>
          <w:rFonts w:ascii="Arial" w:hAnsi="Arial" w:cs="Arial"/>
          <w:sz w:val="20"/>
          <w:szCs w:val="20"/>
        </w:rPr>
        <w:t xml:space="preserve"> terenu przedsięwzięcia</w:t>
      </w:r>
      <w:r w:rsidR="009F6991" w:rsidRPr="009F6991">
        <w:rPr>
          <w:rFonts w:ascii="Arial" w:hAnsi="Arial" w:cs="Arial"/>
          <w:sz w:val="20"/>
          <w:szCs w:val="20"/>
        </w:rPr>
        <w:t>, emitowany hałas będzie nierozróżnialny z tłem.</w:t>
      </w:r>
      <w:r w:rsidR="00345F06">
        <w:rPr>
          <w:rFonts w:ascii="Arial" w:hAnsi="Arial" w:cs="Arial"/>
          <w:sz w:val="20"/>
          <w:szCs w:val="20"/>
        </w:rPr>
        <w:t xml:space="preserve"> </w:t>
      </w:r>
      <w:r w:rsidR="00345F06" w:rsidRPr="00345F06">
        <w:rPr>
          <w:rFonts w:ascii="Arial" w:hAnsi="Arial" w:cs="Arial"/>
          <w:sz w:val="20"/>
          <w:szCs w:val="20"/>
        </w:rPr>
        <w:t>W obrębie instalacji planowane jest wybudowanie stanowiska do tankowania pojazdów wodorowych FCEV. Pojazdy zasilane wodorem emitują mniej hałasu i wibracji niż ich spalinowe odpowiedniki. Napęd wodorowy jest cichy, ponieważ energia elektryczna generowana jest poprzez wymianę elektronów pomiędzy anodą i katodą, a nie sprężanie i rozprężanie gazów jak w silniku spalinowym. Głównym źródłem hałasu generowanym przez pojazdy tego typu jest szum toczących się opon. Należy więc uznać, że emisja hałasu ze źródeł liniowych będzie pomijalna.</w:t>
      </w:r>
      <w:r w:rsidR="00B74C02">
        <w:rPr>
          <w:rFonts w:ascii="Arial" w:hAnsi="Arial" w:cs="Arial"/>
          <w:sz w:val="20"/>
          <w:szCs w:val="20"/>
        </w:rPr>
        <w:t xml:space="preserve"> Ponadto i</w:t>
      </w:r>
      <w:r w:rsidR="00B74C02" w:rsidRPr="00B74C02">
        <w:rPr>
          <w:rFonts w:ascii="Arial" w:hAnsi="Arial" w:cs="Arial"/>
          <w:sz w:val="20"/>
          <w:szCs w:val="20"/>
        </w:rPr>
        <w:t xml:space="preserve">nwestycja zlokalizowana </w:t>
      </w:r>
      <w:r w:rsidR="00F944A8">
        <w:rPr>
          <w:rFonts w:ascii="Arial" w:hAnsi="Arial" w:cs="Arial"/>
          <w:sz w:val="20"/>
          <w:szCs w:val="20"/>
        </w:rPr>
        <w:t>będzie</w:t>
      </w:r>
      <w:r w:rsidR="00B74C02" w:rsidRPr="00B74C02">
        <w:rPr>
          <w:rFonts w:ascii="Arial" w:hAnsi="Arial" w:cs="Arial"/>
          <w:sz w:val="20"/>
          <w:szCs w:val="20"/>
        </w:rPr>
        <w:t xml:space="preserve"> w obszarze przemysłowym, </w:t>
      </w:r>
      <w:r w:rsidR="00F944A8">
        <w:rPr>
          <w:rFonts w:ascii="Arial" w:hAnsi="Arial" w:cs="Arial"/>
          <w:sz w:val="20"/>
          <w:szCs w:val="20"/>
        </w:rPr>
        <w:br/>
      </w:r>
      <w:r w:rsidR="00B74C02" w:rsidRPr="00B74C02">
        <w:rPr>
          <w:rFonts w:ascii="Arial" w:hAnsi="Arial" w:cs="Arial"/>
          <w:sz w:val="20"/>
          <w:szCs w:val="20"/>
        </w:rPr>
        <w:t>a funkcjonowanie planowanego przedsięwzięcia nie wpłynie negatywnie na klimat akustyczny na terenach otaczających planowane przedsięwzięcie.</w:t>
      </w:r>
    </w:p>
    <w:p w:rsidR="009E1C35" w:rsidRDefault="009E1C35" w:rsidP="00FE32B8">
      <w:pPr>
        <w:spacing w:after="120" w:line="280" w:lineRule="exact"/>
        <w:jc w:val="both"/>
        <w:rPr>
          <w:rFonts w:ascii="Arial" w:hAnsi="Arial" w:cs="Arial"/>
          <w:sz w:val="20"/>
          <w:szCs w:val="20"/>
        </w:rPr>
      </w:pPr>
      <w:r w:rsidRPr="009E1C35">
        <w:rPr>
          <w:rFonts w:ascii="Arial" w:hAnsi="Arial" w:cs="Arial"/>
          <w:sz w:val="20"/>
          <w:szCs w:val="20"/>
        </w:rPr>
        <w:t xml:space="preserve">W związku z eksploatacją instalacji </w:t>
      </w:r>
      <w:r w:rsidR="00870D69">
        <w:rPr>
          <w:rFonts w:ascii="Arial" w:hAnsi="Arial" w:cs="Arial"/>
          <w:sz w:val="20"/>
          <w:szCs w:val="20"/>
        </w:rPr>
        <w:t>będą powstawały odpady z grup 12, 13, 15, 16, 17 i 20, natomiast</w:t>
      </w:r>
      <w:r w:rsidRPr="009E1C35">
        <w:rPr>
          <w:rFonts w:ascii="Arial" w:hAnsi="Arial" w:cs="Arial"/>
          <w:sz w:val="20"/>
          <w:szCs w:val="20"/>
        </w:rPr>
        <w:t xml:space="preserve"> nie przewiduje się stałego i regularnego powstawania odpadów innych niż komunalne</w:t>
      </w:r>
      <w:r>
        <w:rPr>
          <w:rFonts w:ascii="Arial" w:hAnsi="Arial" w:cs="Arial"/>
          <w:sz w:val="20"/>
          <w:szCs w:val="20"/>
        </w:rPr>
        <w:t xml:space="preserve">. </w:t>
      </w:r>
      <w:r w:rsidRPr="009E1C35">
        <w:rPr>
          <w:rFonts w:ascii="Arial" w:hAnsi="Arial" w:cs="Arial"/>
          <w:sz w:val="20"/>
          <w:szCs w:val="20"/>
        </w:rPr>
        <w:t xml:space="preserve">Ponadto </w:t>
      </w:r>
      <w:r w:rsidR="00870D69">
        <w:rPr>
          <w:rFonts w:ascii="Arial" w:hAnsi="Arial" w:cs="Arial"/>
          <w:sz w:val="20"/>
          <w:szCs w:val="20"/>
        </w:rPr>
        <w:br/>
      </w:r>
      <w:r w:rsidRPr="009E1C35">
        <w:rPr>
          <w:rFonts w:ascii="Arial" w:hAnsi="Arial" w:cs="Arial"/>
          <w:sz w:val="20"/>
          <w:szCs w:val="20"/>
        </w:rPr>
        <w:t xml:space="preserve">w związku z eksploatacją instalacji może powstać odpad w postaci zużytego sorbentu (kod 15 02 </w:t>
      </w:r>
      <w:proofErr w:type="spellStart"/>
      <w:r w:rsidRPr="009E1C35">
        <w:rPr>
          <w:rFonts w:ascii="Arial" w:hAnsi="Arial" w:cs="Arial"/>
          <w:sz w:val="20"/>
          <w:szCs w:val="20"/>
        </w:rPr>
        <w:t>02</w:t>
      </w:r>
      <w:proofErr w:type="spellEnd"/>
      <w:r w:rsidRPr="009E1C35">
        <w:rPr>
          <w:rFonts w:ascii="Arial" w:hAnsi="Arial" w:cs="Arial"/>
          <w:sz w:val="20"/>
          <w:szCs w:val="20"/>
        </w:rPr>
        <w:t>*)</w:t>
      </w:r>
      <w:r w:rsidR="00906812">
        <w:rPr>
          <w:rFonts w:ascii="Arial" w:hAnsi="Arial" w:cs="Arial"/>
          <w:sz w:val="20"/>
          <w:szCs w:val="20"/>
        </w:rPr>
        <w:t>,</w:t>
      </w:r>
      <w:r w:rsidRPr="009E1C35">
        <w:rPr>
          <w:rFonts w:ascii="Arial" w:hAnsi="Arial" w:cs="Arial"/>
          <w:sz w:val="20"/>
          <w:szCs w:val="20"/>
        </w:rPr>
        <w:t xml:space="preserve"> który będzie użyty w sytuacjach awaryjnych wycieków płynów eksploatacyjnych z pojazdów. Wytwórcą tego rodzaju odpadu będzie prowadzący instalację. Odpad będzie magazynowany w wyznaczonym do tego miejscu w szczelnym, oznakowanym pojemniku w sposób zabezpieczony przed wpływem na warunki atmosferyczne i dostęp osób nieupoważnionych.</w:t>
      </w:r>
      <w:r w:rsidR="00D771FB">
        <w:rPr>
          <w:rFonts w:ascii="Arial" w:hAnsi="Arial" w:cs="Arial"/>
          <w:sz w:val="20"/>
          <w:szCs w:val="20"/>
        </w:rPr>
        <w:t xml:space="preserve"> W celu ochrony środowiska Inwestor wskazał następujące działania minimalizujące oddziaływanie gospodarki odpadowej:</w:t>
      </w:r>
    </w:p>
    <w:p w:rsidR="00D771FB" w:rsidRDefault="00D771FB" w:rsidP="00D771FB">
      <w:pPr>
        <w:pStyle w:val="Akapitzlist"/>
        <w:numPr>
          <w:ilvl w:val="0"/>
          <w:numId w:val="39"/>
        </w:numPr>
        <w:spacing w:after="120" w:line="280" w:lineRule="exact"/>
        <w:jc w:val="both"/>
        <w:rPr>
          <w:rFonts w:ascii="Arial" w:hAnsi="Arial" w:cs="Arial"/>
          <w:sz w:val="20"/>
          <w:szCs w:val="20"/>
        </w:rPr>
      </w:pPr>
      <w:r w:rsidRPr="00D771FB">
        <w:rPr>
          <w:rFonts w:ascii="Arial" w:hAnsi="Arial" w:cs="Arial"/>
          <w:sz w:val="20"/>
          <w:szCs w:val="20"/>
        </w:rPr>
        <w:t xml:space="preserve">minimalizacja powstawania odpadów u źródła, </w:t>
      </w:r>
    </w:p>
    <w:p w:rsidR="00D771FB" w:rsidRDefault="00D771FB" w:rsidP="00D771FB">
      <w:pPr>
        <w:pStyle w:val="Akapitzlist"/>
        <w:numPr>
          <w:ilvl w:val="0"/>
          <w:numId w:val="39"/>
        </w:numPr>
        <w:spacing w:after="120" w:line="280" w:lineRule="exact"/>
        <w:jc w:val="both"/>
        <w:rPr>
          <w:rFonts w:ascii="Arial" w:hAnsi="Arial" w:cs="Arial"/>
          <w:sz w:val="20"/>
          <w:szCs w:val="20"/>
        </w:rPr>
      </w:pPr>
      <w:r w:rsidRPr="00D771FB">
        <w:rPr>
          <w:rFonts w:ascii="Arial" w:hAnsi="Arial" w:cs="Arial"/>
          <w:sz w:val="20"/>
          <w:szCs w:val="20"/>
        </w:rPr>
        <w:t>właściwa kontrola i ocena przebiegu procesu oraz</w:t>
      </w:r>
      <w:r>
        <w:rPr>
          <w:rFonts w:ascii="Arial" w:hAnsi="Arial" w:cs="Arial"/>
          <w:sz w:val="20"/>
          <w:szCs w:val="20"/>
        </w:rPr>
        <w:t xml:space="preserve"> stanu technicznego instalacji,</w:t>
      </w:r>
    </w:p>
    <w:p w:rsidR="00D771FB" w:rsidRPr="00D771FB" w:rsidRDefault="00D771FB" w:rsidP="0060448B">
      <w:pPr>
        <w:pStyle w:val="Akapitzlist"/>
        <w:numPr>
          <w:ilvl w:val="0"/>
          <w:numId w:val="39"/>
        </w:numPr>
        <w:spacing w:after="360" w:line="280" w:lineRule="exact"/>
        <w:ind w:left="714" w:hanging="357"/>
        <w:jc w:val="both"/>
        <w:rPr>
          <w:rFonts w:ascii="Arial" w:hAnsi="Arial" w:cs="Arial"/>
          <w:sz w:val="20"/>
          <w:szCs w:val="20"/>
        </w:rPr>
      </w:pPr>
      <w:r w:rsidRPr="00D771FB">
        <w:rPr>
          <w:rFonts w:ascii="Arial" w:hAnsi="Arial" w:cs="Arial"/>
          <w:sz w:val="20"/>
          <w:szCs w:val="20"/>
        </w:rPr>
        <w:t>zapewnienie selektywnej zbiórki wytwarzanych odpadów, odpowiedni sposób ich gromadzenia w wyznaczonych do tego celu miejscach</w:t>
      </w:r>
      <w:r>
        <w:rPr>
          <w:rFonts w:ascii="Arial" w:hAnsi="Arial" w:cs="Arial"/>
          <w:sz w:val="20"/>
          <w:szCs w:val="20"/>
        </w:rPr>
        <w:t>.</w:t>
      </w:r>
    </w:p>
    <w:p w:rsidR="00466AF3" w:rsidRPr="00253B49" w:rsidRDefault="00466AF3" w:rsidP="00FE32B8">
      <w:pPr>
        <w:spacing w:after="120" w:line="280" w:lineRule="exact"/>
        <w:jc w:val="both"/>
        <w:rPr>
          <w:rFonts w:ascii="Arial" w:hAnsi="Arial" w:cs="Arial"/>
          <w:bCs/>
          <w:sz w:val="20"/>
          <w:szCs w:val="20"/>
        </w:rPr>
      </w:pPr>
      <w:r w:rsidRPr="00253B49">
        <w:rPr>
          <w:rFonts w:ascii="Arial" w:hAnsi="Arial" w:cs="Arial"/>
          <w:bCs/>
          <w:sz w:val="20"/>
          <w:szCs w:val="20"/>
        </w:rPr>
        <w:t xml:space="preserve">II. Usytuowaniem przedsięwzięcia, z uwzględnieniem możliwego zagrożenia dla środowiska, </w:t>
      </w:r>
      <w:r w:rsidRPr="00253B49">
        <w:rPr>
          <w:rFonts w:ascii="Arial" w:hAnsi="Arial" w:cs="Arial"/>
          <w:bCs/>
          <w:sz w:val="20"/>
          <w:szCs w:val="20"/>
        </w:rPr>
        <w:br/>
        <w:t xml:space="preserve">w szczególności przy istniejącym użytkowaniu terenu, zdolności samooczyszczania się środowiska </w:t>
      </w:r>
      <w:r w:rsidRPr="00253B49">
        <w:rPr>
          <w:rFonts w:ascii="Arial" w:hAnsi="Arial" w:cs="Arial"/>
          <w:bCs/>
          <w:sz w:val="20"/>
          <w:szCs w:val="20"/>
        </w:rPr>
        <w:br/>
        <w:t>i odnawiania się zasobów naturalnych, walorów przyrodniczych i krajobrazowych oraz uwarunkowań miejscowych planów zagospodarowania przestrzennego.</w:t>
      </w:r>
    </w:p>
    <w:p w:rsidR="001825EF" w:rsidRPr="00BE2E86" w:rsidRDefault="00466AF3" w:rsidP="00FE32B8">
      <w:pPr>
        <w:spacing w:after="0" w:line="280" w:lineRule="exact"/>
        <w:jc w:val="both"/>
        <w:rPr>
          <w:rFonts w:ascii="Arial" w:eastAsia="Calibri" w:hAnsi="Arial" w:cs="Arial"/>
          <w:sz w:val="20"/>
          <w:szCs w:val="20"/>
        </w:rPr>
      </w:pPr>
      <w:r w:rsidRPr="00BE2E86">
        <w:rPr>
          <w:rFonts w:ascii="Arial" w:hAnsi="Arial" w:cs="Arial"/>
          <w:sz w:val="20"/>
          <w:szCs w:val="20"/>
        </w:rPr>
        <w:t xml:space="preserve">Teren inwestycji zlokalizowany </w:t>
      </w:r>
      <w:r w:rsidR="00BE2E86" w:rsidRPr="00BE2E86">
        <w:rPr>
          <w:rFonts w:ascii="Arial" w:hAnsi="Arial" w:cs="Arial"/>
          <w:sz w:val="20"/>
          <w:szCs w:val="20"/>
        </w:rPr>
        <w:t>będzie</w:t>
      </w:r>
      <w:r w:rsidRPr="00BE2E86">
        <w:rPr>
          <w:rFonts w:ascii="Arial" w:hAnsi="Arial" w:cs="Arial"/>
          <w:sz w:val="20"/>
          <w:szCs w:val="20"/>
        </w:rPr>
        <w:t xml:space="preserve"> na </w:t>
      </w:r>
      <w:r w:rsidR="00C1675E">
        <w:rPr>
          <w:rFonts w:ascii="Arial" w:hAnsi="Arial" w:cs="Arial"/>
          <w:sz w:val="20"/>
          <w:szCs w:val="20"/>
        </w:rPr>
        <w:t xml:space="preserve">fragmencie </w:t>
      </w:r>
      <w:r w:rsidRPr="00BE2E86">
        <w:rPr>
          <w:rFonts w:ascii="Arial" w:hAnsi="Arial" w:cs="Arial"/>
          <w:sz w:val="20"/>
          <w:szCs w:val="20"/>
        </w:rPr>
        <w:t>dział</w:t>
      </w:r>
      <w:r w:rsidR="00C1675E">
        <w:rPr>
          <w:rFonts w:ascii="Arial" w:hAnsi="Arial" w:cs="Arial"/>
          <w:sz w:val="20"/>
          <w:szCs w:val="20"/>
        </w:rPr>
        <w:t>ki</w:t>
      </w:r>
      <w:r w:rsidRPr="00BE2E86">
        <w:rPr>
          <w:rFonts w:ascii="Arial" w:hAnsi="Arial" w:cs="Arial"/>
          <w:sz w:val="20"/>
          <w:szCs w:val="20"/>
        </w:rPr>
        <w:t xml:space="preserve"> </w:t>
      </w:r>
      <w:r w:rsidRPr="00BE2E86">
        <w:rPr>
          <w:rFonts w:ascii="Arial" w:eastAsia="Calibri" w:hAnsi="Arial" w:cs="Arial"/>
          <w:sz w:val="20"/>
          <w:szCs w:val="20"/>
        </w:rPr>
        <w:t xml:space="preserve">nr </w:t>
      </w:r>
      <w:r w:rsidR="00BE2E86" w:rsidRPr="00BE2E86">
        <w:rPr>
          <w:rFonts w:ascii="Arial" w:eastAsia="Calibri" w:hAnsi="Arial" w:cs="Arial"/>
          <w:sz w:val="20"/>
          <w:szCs w:val="20"/>
        </w:rPr>
        <w:t>4</w:t>
      </w:r>
      <w:r w:rsidR="00E21E22" w:rsidRPr="00BE2E86">
        <w:rPr>
          <w:rFonts w:ascii="Arial" w:eastAsia="Calibri" w:hAnsi="Arial" w:cs="Arial"/>
          <w:sz w:val="20"/>
          <w:szCs w:val="20"/>
        </w:rPr>
        <w:t xml:space="preserve"> w</w:t>
      </w:r>
      <w:r w:rsidR="00465C61" w:rsidRPr="00BE2E86">
        <w:rPr>
          <w:rFonts w:ascii="Arial" w:eastAsia="Calibri" w:hAnsi="Arial" w:cs="Arial"/>
          <w:sz w:val="20"/>
          <w:szCs w:val="20"/>
        </w:rPr>
        <w:t xml:space="preserve"> obręb</w:t>
      </w:r>
      <w:r w:rsidR="00E21E22" w:rsidRPr="00BE2E86">
        <w:rPr>
          <w:rFonts w:ascii="Arial" w:eastAsia="Calibri" w:hAnsi="Arial" w:cs="Arial"/>
          <w:sz w:val="20"/>
          <w:szCs w:val="20"/>
        </w:rPr>
        <w:t>ie</w:t>
      </w:r>
      <w:r w:rsidR="00465C61" w:rsidRPr="00BE2E86">
        <w:rPr>
          <w:rFonts w:ascii="Arial" w:eastAsia="Calibri" w:hAnsi="Arial" w:cs="Arial"/>
          <w:sz w:val="20"/>
          <w:szCs w:val="20"/>
        </w:rPr>
        <w:t xml:space="preserve"> </w:t>
      </w:r>
      <w:r w:rsidR="00BE2E86" w:rsidRPr="00BE2E86">
        <w:rPr>
          <w:rFonts w:ascii="Arial" w:eastAsia="Calibri" w:hAnsi="Arial" w:cs="Arial"/>
          <w:sz w:val="20"/>
          <w:szCs w:val="20"/>
        </w:rPr>
        <w:t>1093</w:t>
      </w:r>
      <w:r w:rsidR="009A66C0" w:rsidRPr="00BE2E86">
        <w:rPr>
          <w:rFonts w:ascii="Arial" w:eastAsia="Calibri" w:hAnsi="Arial" w:cs="Arial"/>
          <w:sz w:val="20"/>
          <w:szCs w:val="20"/>
        </w:rPr>
        <w:t xml:space="preserve">, przy ul. </w:t>
      </w:r>
      <w:r w:rsidR="00BE2E86" w:rsidRPr="00BE2E86">
        <w:rPr>
          <w:rFonts w:ascii="Arial" w:eastAsia="Calibri" w:hAnsi="Arial" w:cs="Arial"/>
          <w:sz w:val="20"/>
          <w:szCs w:val="20"/>
        </w:rPr>
        <w:t>Gdańskiej</w:t>
      </w:r>
      <w:r w:rsidR="009A66C0" w:rsidRPr="00BE2E86">
        <w:rPr>
          <w:rFonts w:ascii="Arial" w:eastAsia="Calibri" w:hAnsi="Arial" w:cs="Arial"/>
          <w:sz w:val="20"/>
          <w:szCs w:val="20"/>
        </w:rPr>
        <w:t xml:space="preserve"> </w:t>
      </w:r>
      <w:r w:rsidR="00123189" w:rsidRPr="00BE2E86">
        <w:rPr>
          <w:rFonts w:ascii="Arial" w:eastAsia="Calibri" w:hAnsi="Arial" w:cs="Arial"/>
          <w:sz w:val="20"/>
          <w:szCs w:val="20"/>
        </w:rPr>
        <w:br/>
      </w:r>
      <w:r w:rsidR="00FB5D6D">
        <w:rPr>
          <w:rFonts w:ascii="Arial" w:eastAsia="Calibri" w:hAnsi="Arial" w:cs="Arial"/>
          <w:sz w:val="20"/>
          <w:szCs w:val="20"/>
        </w:rPr>
        <w:t xml:space="preserve">w Szczecinie, na której prowadzona jest aktualnie </w:t>
      </w:r>
      <w:r w:rsidR="00FB5D6D" w:rsidRPr="00FB5D6D">
        <w:rPr>
          <w:rFonts w:ascii="Arial" w:eastAsia="Calibri" w:hAnsi="Arial" w:cs="Arial"/>
          <w:sz w:val="20"/>
          <w:szCs w:val="20"/>
        </w:rPr>
        <w:t xml:space="preserve">działalność przedsiębiorstwa ORLEN Paliwa </w:t>
      </w:r>
      <w:r w:rsidR="00FB5D6D">
        <w:rPr>
          <w:rFonts w:ascii="Arial" w:eastAsia="Calibri" w:hAnsi="Arial" w:cs="Arial"/>
          <w:sz w:val="20"/>
          <w:szCs w:val="20"/>
        </w:rPr>
        <w:br/>
      </w:r>
      <w:r w:rsidR="00FB5D6D" w:rsidRPr="00FB5D6D">
        <w:rPr>
          <w:rFonts w:ascii="Arial" w:eastAsia="Calibri" w:hAnsi="Arial" w:cs="Arial"/>
          <w:sz w:val="20"/>
          <w:szCs w:val="20"/>
        </w:rPr>
        <w:t>Sp. z o.o., związana z dystrybucją gazu płynnego (LPG)</w:t>
      </w:r>
      <w:r w:rsidR="003F06DB">
        <w:rPr>
          <w:rFonts w:ascii="Arial" w:eastAsia="Calibri" w:hAnsi="Arial" w:cs="Arial"/>
          <w:sz w:val="20"/>
          <w:szCs w:val="20"/>
        </w:rPr>
        <w:t xml:space="preserve"> – Terminal LPG</w:t>
      </w:r>
      <w:r w:rsidR="00FB5D6D">
        <w:rPr>
          <w:rFonts w:ascii="Arial" w:eastAsia="Calibri" w:hAnsi="Arial" w:cs="Arial"/>
          <w:sz w:val="20"/>
          <w:szCs w:val="20"/>
        </w:rPr>
        <w:t>.</w:t>
      </w:r>
      <w:r w:rsidR="009A66C0" w:rsidRPr="00BE2E86">
        <w:rPr>
          <w:rFonts w:ascii="Arial" w:eastAsia="Calibri" w:hAnsi="Arial" w:cs="Arial"/>
          <w:sz w:val="20"/>
          <w:szCs w:val="20"/>
        </w:rPr>
        <w:t xml:space="preserve"> </w:t>
      </w:r>
      <w:r w:rsidR="001D15C8" w:rsidRPr="00BE2E86">
        <w:rPr>
          <w:rFonts w:ascii="Arial" w:eastAsia="Calibri" w:hAnsi="Arial" w:cs="Arial"/>
          <w:sz w:val="20"/>
          <w:szCs w:val="20"/>
        </w:rPr>
        <w:t>W bezpośrednim sąsiedztwie planowanego przedsięwzięcia</w:t>
      </w:r>
      <w:r w:rsidR="001825EF" w:rsidRPr="00BE2E86">
        <w:rPr>
          <w:rFonts w:ascii="Arial" w:eastAsia="Calibri" w:hAnsi="Arial" w:cs="Arial"/>
          <w:sz w:val="20"/>
          <w:szCs w:val="20"/>
        </w:rPr>
        <w:t xml:space="preserve"> znajdują się:</w:t>
      </w:r>
    </w:p>
    <w:p w:rsidR="001825EF" w:rsidRPr="003F06DB" w:rsidRDefault="001825EF" w:rsidP="00FE32B8">
      <w:pPr>
        <w:pStyle w:val="Akapitzlist"/>
        <w:numPr>
          <w:ilvl w:val="0"/>
          <w:numId w:val="30"/>
        </w:numPr>
        <w:spacing w:after="120" w:line="280" w:lineRule="exact"/>
        <w:jc w:val="both"/>
        <w:rPr>
          <w:rFonts w:ascii="Arial" w:eastAsia="Calibri" w:hAnsi="Arial" w:cs="Arial"/>
          <w:sz w:val="20"/>
          <w:szCs w:val="20"/>
        </w:rPr>
      </w:pPr>
      <w:r w:rsidRPr="003F06DB">
        <w:rPr>
          <w:rFonts w:ascii="Arial" w:eastAsia="Calibri" w:hAnsi="Arial" w:cs="Arial"/>
          <w:sz w:val="20"/>
          <w:szCs w:val="20"/>
        </w:rPr>
        <w:t xml:space="preserve">od północy – </w:t>
      </w:r>
      <w:r w:rsidR="003F06DB" w:rsidRPr="003F06DB">
        <w:rPr>
          <w:rFonts w:ascii="Arial" w:eastAsia="Calibri" w:hAnsi="Arial" w:cs="Arial"/>
          <w:sz w:val="20"/>
          <w:szCs w:val="20"/>
        </w:rPr>
        <w:t>teren PGE Energia Ciepła S.A. Elektrociepłownia Szczecin oraz Terminal LPG</w:t>
      </w:r>
      <w:r w:rsidRPr="003F06DB">
        <w:rPr>
          <w:rFonts w:ascii="Arial" w:eastAsia="Calibri" w:hAnsi="Arial" w:cs="Arial"/>
          <w:sz w:val="20"/>
          <w:szCs w:val="20"/>
        </w:rPr>
        <w:t xml:space="preserve">, </w:t>
      </w:r>
    </w:p>
    <w:p w:rsidR="001825EF" w:rsidRPr="00920228" w:rsidRDefault="001825EF" w:rsidP="00FE32B8">
      <w:pPr>
        <w:pStyle w:val="Akapitzlist"/>
        <w:numPr>
          <w:ilvl w:val="0"/>
          <w:numId w:val="30"/>
        </w:numPr>
        <w:spacing w:after="120" w:line="280" w:lineRule="exact"/>
        <w:jc w:val="both"/>
        <w:rPr>
          <w:rFonts w:ascii="Arial" w:eastAsia="Calibri" w:hAnsi="Arial" w:cs="Arial"/>
          <w:sz w:val="20"/>
          <w:szCs w:val="20"/>
        </w:rPr>
      </w:pPr>
      <w:r w:rsidRPr="00920228">
        <w:rPr>
          <w:rFonts w:ascii="Arial" w:eastAsia="Calibri" w:hAnsi="Arial" w:cs="Arial"/>
          <w:sz w:val="20"/>
          <w:szCs w:val="20"/>
        </w:rPr>
        <w:t xml:space="preserve">od południa – </w:t>
      </w:r>
      <w:r w:rsidR="00920228" w:rsidRPr="00920228">
        <w:rPr>
          <w:rFonts w:ascii="Arial" w:eastAsia="Calibri" w:hAnsi="Arial" w:cs="Arial"/>
          <w:sz w:val="20"/>
          <w:szCs w:val="20"/>
        </w:rPr>
        <w:t>ulica Gdańska oraz droga krajowa nr 10</w:t>
      </w:r>
      <w:r w:rsidRPr="00920228">
        <w:rPr>
          <w:rFonts w:ascii="Arial" w:eastAsia="Calibri" w:hAnsi="Arial" w:cs="Arial"/>
          <w:sz w:val="20"/>
          <w:szCs w:val="20"/>
        </w:rPr>
        <w:t xml:space="preserve">, </w:t>
      </w:r>
    </w:p>
    <w:p w:rsidR="001825EF" w:rsidRPr="00A35E85" w:rsidRDefault="001825EF" w:rsidP="00FE32B8">
      <w:pPr>
        <w:pStyle w:val="Akapitzlist"/>
        <w:numPr>
          <w:ilvl w:val="0"/>
          <w:numId w:val="30"/>
        </w:numPr>
        <w:spacing w:after="120" w:line="280" w:lineRule="exact"/>
        <w:jc w:val="both"/>
        <w:rPr>
          <w:rFonts w:ascii="Arial" w:eastAsia="Calibri" w:hAnsi="Arial" w:cs="Arial"/>
          <w:sz w:val="20"/>
          <w:szCs w:val="20"/>
        </w:rPr>
      </w:pPr>
      <w:r w:rsidRPr="00A35E85">
        <w:rPr>
          <w:rFonts w:ascii="Arial" w:eastAsia="Calibri" w:hAnsi="Arial" w:cs="Arial"/>
          <w:sz w:val="20"/>
          <w:szCs w:val="20"/>
        </w:rPr>
        <w:t xml:space="preserve">od wschodu – </w:t>
      </w:r>
      <w:r w:rsidR="00A35E85" w:rsidRPr="00A35E85">
        <w:rPr>
          <w:rFonts w:ascii="Arial" w:eastAsia="Calibri" w:hAnsi="Arial" w:cs="Arial"/>
          <w:sz w:val="20"/>
          <w:szCs w:val="20"/>
        </w:rPr>
        <w:t>teren przeznaczony do wydzielenia pod budowę</w:t>
      </w:r>
      <w:r w:rsidRPr="00A35E85">
        <w:rPr>
          <w:rFonts w:ascii="Arial" w:eastAsia="Calibri" w:hAnsi="Arial" w:cs="Arial"/>
          <w:sz w:val="20"/>
          <w:szCs w:val="20"/>
        </w:rPr>
        <w:t>,</w:t>
      </w:r>
      <w:r w:rsidR="00A35E85" w:rsidRPr="00A35E85">
        <w:rPr>
          <w:rFonts w:ascii="Arial" w:eastAsia="Calibri" w:hAnsi="Arial" w:cs="Arial"/>
          <w:sz w:val="20"/>
          <w:szCs w:val="20"/>
        </w:rPr>
        <w:t xml:space="preserve"> dalej tereny Cargo Portu Szczecin</w:t>
      </w:r>
      <w:r w:rsidR="00A35E85">
        <w:rPr>
          <w:rFonts w:ascii="Arial" w:eastAsia="Calibri" w:hAnsi="Arial" w:cs="Arial"/>
          <w:sz w:val="20"/>
          <w:szCs w:val="20"/>
        </w:rPr>
        <w:t>,</w:t>
      </w:r>
      <w:r w:rsidRPr="00A35E85">
        <w:rPr>
          <w:rFonts w:ascii="Arial" w:eastAsia="Calibri" w:hAnsi="Arial" w:cs="Arial"/>
          <w:sz w:val="20"/>
          <w:szCs w:val="20"/>
        </w:rPr>
        <w:t xml:space="preserve"> </w:t>
      </w:r>
    </w:p>
    <w:p w:rsidR="001825EF" w:rsidRPr="003A7222" w:rsidRDefault="001825EF" w:rsidP="00FE32B8">
      <w:pPr>
        <w:pStyle w:val="Akapitzlist"/>
        <w:numPr>
          <w:ilvl w:val="0"/>
          <w:numId w:val="30"/>
        </w:numPr>
        <w:spacing w:after="120" w:line="280" w:lineRule="exact"/>
        <w:jc w:val="both"/>
        <w:rPr>
          <w:rFonts w:ascii="Arial" w:eastAsia="Calibri" w:hAnsi="Arial" w:cs="Arial"/>
          <w:sz w:val="20"/>
          <w:szCs w:val="20"/>
        </w:rPr>
      </w:pPr>
      <w:r w:rsidRPr="003A7222">
        <w:rPr>
          <w:rFonts w:ascii="Arial" w:eastAsia="Calibri" w:hAnsi="Arial" w:cs="Arial"/>
          <w:sz w:val="20"/>
          <w:szCs w:val="20"/>
        </w:rPr>
        <w:t xml:space="preserve">od zachodu – </w:t>
      </w:r>
      <w:r w:rsidR="003A7222" w:rsidRPr="003A7222">
        <w:rPr>
          <w:rFonts w:ascii="Arial" w:eastAsia="Calibri" w:hAnsi="Arial" w:cs="Arial"/>
          <w:sz w:val="20"/>
          <w:szCs w:val="20"/>
        </w:rPr>
        <w:t>teren PGE Energia Ciepła S.A. Elektrociepłownia Szczecin</w:t>
      </w:r>
      <w:r w:rsidRPr="003A7222">
        <w:rPr>
          <w:rFonts w:ascii="Arial" w:eastAsia="Calibri" w:hAnsi="Arial" w:cs="Arial"/>
          <w:sz w:val="20"/>
          <w:szCs w:val="20"/>
        </w:rPr>
        <w:t>.</w:t>
      </w:r>
    </w:p>
    <w:p w:rsidR="00A84775" w:rsidRDefault="00A84775" w:rsidP="00FE32B8">
      <w:pPr>
        <w:spacing w:after="120" w:line="280" w:lineRule="exact"/>
        <w:jc w:val="both"/>
        <w:rPr>
          <w:rFonts w:ascii="Arial" w:eastAsia="Calibri" w:hAnsi="Arial" w:cs="Arial"/>
          <w:sz w:val="20"/>
          <w:szCs w:val="20"/>
        </w:rPr>
      </w:pPr>
      <w:r w:rsidRPr="00A84775">
        <w:rPr>
          <w:rFonts w:ascii="Arial" w:eastAsia="Calibri" w:hAnsi="Arial" w:cs="Arial"/>
          <w:sz w:val="20"/>
          <w:szCs w:val="20"/>
        </w:rPr>
        <w:t xml:space="preserve">Pomiędzy obszarem Terminala a ulicą Górnośląską znajduje się budynek mieszkalny, ujęty </w:t>
      </w:r>
      <w:r w:rsidR="000E3467">
        <w:rPr>
          <w:rFonts w:ascii="Arial" w:eastAsia="Calibri" w:hAnsi="Arial" w:cs="Arial"/>
          <w:sz w:val="20"/>
          <w:szCs w:val="20"/>
        </w:rPr>
        <w:br/>
      </w:r>
      <w:r w:rsidRPr="00A84775">
        <w:rPr>
          <w:rFonts w:ascii="Arial" w:eastAsia="Calibri" w:hAnsi="Arial" w:cs="Arial"/>
          <w:sz w:val="20"/>
          <w:szCs w:val="20"/>
        </w:rPr>
        <w:t>w ewidencji konse</w:t>
      </w:r>
      <w:r w:rsidR="00072100">
        <w:rPr>
          <w:rFonts w:ascii="Arial" w:eastAsia="Calibri" w:hAnsi="Arial" w:cs="Arial"/>
          <w:sz w:val="20"/>
          <w:szCs w:val="20"/>
        </w:rPr>
        <w:t xml:space="preserve">rwatorskiej, chroniony zapisem </w:t>
      </w:r>
      <w:r w:rsidR="00291E7F">
        <w:rPr>
          <w:rFonts w:ascii="Arial" w:eastAsia="Calibri" w:hAnsi="Arial" w:cs="Arial"/>
          <w:sz w:val="20"/>
          <w:szCs w:val="20"/>
        </w:rPr>
        <w:t xml:space="preserve">ww. </w:t>
      </w:r>
      <w:r w:rsidR="00072100">
        <w:rPr>
          <w:rFonts w:ascii="Arial" w:eastAsia="Calibri" w:hAnsi="Arial" w:cs="Arial"/>
          <w:sz w:val="20"/>
          <w:szCs w:val="20"/>
        </w:rPr>
        <w:t>miejscowego p</w:t>
      </w:r>
      <w:r w:rsidRPr="00A84775">
        <w:rPr>
          <w:rFonts w:ascii="Arial" w:eastAsia="Calibri" w:hAnsi="Arial" w:cs="Arial"/>
          <w:sz w:val="20"/>
          <w:szCs w:val="20"/>
        </w:rPr>
        <w:t xml:space="preserve">lanu </w:t>
      </w:r>
      <w:r w:rsidR="00C255C2">
        <w:rPr>
          <w:rFonts w:ascii="Arial" w:eastAsia="Calibri" w:hAnsi="Arial" w:cs="Arial"/>
          <w:sz w:val="20"/>
          <w:szCs w:val="20"/>
        </w:rPr>
        <w:t>z</w:t>
      </w:r>
      <w:r w:rsidRPr="00A84775">
        <w:rPr>
          <w:rFonts w:ascii="Arial" w:eastAsia="Calibri" w:hAnsi="Arial" w:cs="Arial"/>
          <w:sz w:val="20"/>
          <w:szCs w:val="20"/>
        </w:rPr>
        <w:t>agospodarowania Przestrzennego. Zapisy planu miejscowego chronią budynek, ale nie jego funkcję. W planie jest zapis o ewentualnej możliwej adaptacji budynku.</w:t>
      </w:r>
    </w:p>
    <w:p w:rsidR="006E370C" w:rsidRDefault="006E370C" w:rsidP="00FE32B8">
      <w:pPr>
        <w:spacing w:after="120" w:line="280" w:lineRule="exact"/>
        <w:jc w:val="both"/>
        <w:rPr>
          <w:rFonts w:ascii="Arial" w:eastAsia="Calibri" w:hAnsi="Arial" w:cs="Arial"/>
          <w:sz w:val="20"/>
          <w:szCs w:val="20"/>
        </w:rPr>
      </w:pPr>
      <w:r w:rsidRPr="006E370C">
        <w:rPr>
          <w:rFonts w:ascii="Arial" w:eastAsia="Calibri" w:hAnsi="Arial" w:cs="Arial"/>
          <w:sz w:val="20"/>
          <w:szCs w:val="20"/>
        </w:rPr>
        <w:t>Teren przeznaczony pod inwestycję jest terenem głównie nieutwardzonym, biologicznie czynnym. Wykazuje niewielkie zróżnicowanie szaty roślinnej. Zieleń stanowią trawniki oraz niewielkie zadrzewienie w części południowej. Wielkość powierzchni przeznaczona do utwardzenia/ponownego utwardzenia oszacowano na ok</w:t>
      </w:r>
      <w:r>
        <w:rPr>
          <w:rFonts w:ascii="Arial" w:eastAsia="Calibri" w:hAnsi="Arial" w:cs="Arial"/>
          <w:sz w:val="20"/>
          <w:szCs w:val="20"/>
        </w:rPr>
        <w:t>oło</w:t>
      </w:r>
      <w:r w:rsidRPr="006E370C">
        <w:rPr>
          <w:rFonts w:ascii="Arial" w:eastAsia="Calibri" w:hAnsi="Arial" w:cs="Arial"/>
          <w:sz w:val="20"/>
          <w:szCs w:val="20"/>
        </w:rPr>
        <w:t xml:space="preserve"> 1</w:t>
      </w:r>
      <w:r>
        <w:rPr>
          <w:rFonts w:ascii="Arial" w:eastAsia="Calibri" w:hAnsi="Arial" w:cs="Arial"/>
          <w:sz w:val="20"/>
          <w:szCs w:val="20"/>
        </w:rPr>
        <w:t>,</w:t>
      </w:r>
      <w:r w:rsidRPr="006E370C">
        <w:rPr>
          <w:rFonts w:ascii="Arial" w:eastAsia="Calibri" w:hAnsi="Arial" w:cs="Arial"/>
          <w:sz w:val="20"/>
          <w:szCs w:val="20"/>
        </w:rPr>
        <w:t xml:space="preserve">0200 </w:t>
      </w:r>
      <w:r>
        <w:rPr>
          <w:rFonts w:ascii="Arial" w:eastAsia="Calibri" w:hAnsi="Arial" w:cs="Arial"/>
          <w:sz w:val="20"/>
          <w:szCs w:val="20"/>
        </w:rPr>
        <w:t>ha</w:t>
      </w:r>
      <w:r w:rsidRPr="006E370C">
        <w:rPr>
          <w:rFonts w:ascii="Arial" w:eastAsia="Calibri" w:hAnsi="Arial" w:cs="Arial"/>
          <w:sz w:val="20"/>
          <w:szCs w:val="20"/>
        </w:rPr>
        <w:t xml:space="preserve"> . Część tego terenu stanowi obecnie utwardzone zaplecze budowy dla prowadzonej przez ORLEN Paliwa Sp. z o.o. rozbudowy Terminala LPG. Zaplecze budowy będzie zlikwidowane po zakończeniu tej inwestycji w czerwcu 2025r. Wielkość powierzchni biologicznie czynnej, która zostanie przekształcona na utwardzoną wynosi ok</w:t>
      </w:r>
      <w:r>
        <w:rPr>
          <w:rFonts w:ascii="Arial" w:eastAsia="Calibri" w:hAnsi="Arial" w:cs="Arial"/>
          <w:sz w:val="20"/>
          <w:szCs w:val="20"/>
        </w:rPr>
        <w:t xml:space="preserve">oło </w:t>
      </w:r>
      <w:r w:rsidRPr="006E370C">
        <w:rPr>
          <w:rFonts w:ascii="Arial" w:eastAsia="Calibri" w:hAnsi="Arial" w:cs="Arial"/>
          <w:sz w:val="20"/>
          <w:szCs w:val="20"/>
        </w:rPr>
        <w:t xml:space="preserve"> </w:t>
      </w:r>
      <w:r>
        <w:rPr>
          <w:rFonts w:ascii="Arial" w:eastAsia="Calibri" w:hAnsi="Arial" w:cs="Arial"/>
          <w:sz w:val="20"/>
          <w:szCs w:val="20"/>
        </w:rPr>
        <w:t>0,</w:t>
      </w:r>
      <w:r w:rsidRPr="006E370C">
        <w:rPr>
          <w:rFonts w:ascii="Arial" w:eastAsia="Calibri" w:hAnsi="Arial" w:cs="Arial"/>
          <w:sz w:val="20"/>
          <w:szCs w:val="20"/>
        </w:rPr>
        <w:t xml:space="preserve">7790 </w:t>
      </w:r>
      <w:r>
        <w:rPr>
          <w:rFonts w:ascii="Arial" w:eastAsia="Calibri" w:hAnsi="Arial" w:cs="Arial"/>
          <w:sz w:val="20"/>
          <w:szCs w:val="20"/>
        </w:rPr>
        <w:lastRenderedPageBreak/>
        <w:t>ha.</w:t>
      </w:r>
      <w:r w:rsidRPr="006E370C">
        <w:rPr>
          <w:rFonts w:ascii="Arial" w:eastAsia="Calibri" w:hAnsi="Arial" w:cs="Arial"/>
          <w:sz w:val="20"/>
          <w:szCs w:val="20"/>
        </w:rPr>
        <w:t xml:space="preserve"> Podczas prac budowlano montażowych dojdzi</w:t>
      </w:r>
      <w:r w:rsidR="003E6A13">
        <w:rPr>
          <w:rFonts w:ascii="Arial" w:eastAsia="Calibri" w:hAnsi="Arial" w:cs="Arial"/>
          <w:sz w:val="20"/>
          <w:szCs w:val="20"/>
        </w:rPr>
        <w:t>e</w:t>
      </w:r>
      <w:r w:rsidR="00116C22">
        <w:rPr>
          <w:rFonts w:ascii="Arial" w:eastAsia="Calibri" w:hAnsi="Arial" w:cs="Arial"/>
          <w:sz w:val="20"/>
          <w:szCs w:val="20"/>
        </w:rPr>
        <w:t xml:space="preserve"> do wycinki około 30 drzew, m.</w:t>
      </w:r>
      <w:r w:rsidR="003E6A13">
        <w:rPr>
          <w:rFonts w:ascii="Arial" w:eastAsia="Calibri" w:hAnsi="Arial" w:cs="Arial"/>
          <w:sz w:val="20"/>
          <w:szCs w:val="20"/>
        </w:rPr>
        <w:t>in.</w:t>
      </w:r>
      <w:r w:rsidRPr="006E370C">
        <w:rPr>
          <w:rFonts w:ascii="Arial" w:eastAsia="Calibri" w:hAnsi="Arial" w:cs="Arial"/>
          <w:sz w:val="20"/>
          <w:szCs w:val="20"/>
        </w:rPr>
        <w:t xml:space="preserve"> z g</w:t>
      </w:r>
      <w:r w:rsidR="0093632E">
        <w:rPr>
          <w:rFonts w:ascii="Arial" w:eastAsia="Calibri" w:hAnsi="Arial" w:cs="Arial"/>
          <w:sz w:val="20"/>
          <w:szCs w:val="20"/>
        </w:rPr>
        <w:t>atunków brzoza, lipa, klon,</w:t>
      </w:r>
      <w:r w:rsidRPr="006E370C">
        <w:rPr>
          <w:rFonts w:ascii="Arial" w:eastAsia="Calibri" w:hAnsi="Arial" w:cs="Arial"/>
          <w:sz w:val="20"/>
          <w:szCs w:val="20"/>
        </w:rPr>
        <w:t xml:space="preserve"> nasadzonych wcześniej przez właścicieli terenu, będących w bezpośredniej kolizji </w:t>
      </w:r>
      <w:r>
        <w:rPr>
          <w:rFonts w:ascii="Arial" w:eastAsia="Calibri" w:hAnsi="Arial" w:cs="Arial"/>
          <w:sz w:val="20"/>
          <w:szCs w:val="20"/>
        </w:rPr>
        <w:br/>
      </w:r>
      <w:r w:rsidRPr="006E370C">
        <w:rPr>
          <w:rFonts w:ascii="Arial" w:eastAsia="Calibri" w:hAnsi="Arial" w:cs="Arial"/>
          <w:sz w:val="20"/>
          <w:szCs w:val="20"/>
        </w:rPr>
        <w:t>z projektowanym zagospodarowaniem.</w:t>
      </w:r>
    </w:p>
    <w:p w:rsidR="00DF0571" w:rsidRDefault="00DF0571" w:rsidP="00DF0571">
      <w:pPr>
        <w:spacing w:after="120" w:line="280" w:lineRule="exact"/>
        <w:jc w:val="both"/>
        <w:rPr>
          <w:rFonts w:ascii="Arial" w:eastAsia="Calibri" w:hAnsi="Arial" w:cs="Arial"/>
          <w:sz w:val="20"/>
          <w:szCs w:val="20"/>
        </w:rPr>
      </w:pPr>
      <w:r w:rsidRPr="003E1D79">
        <w:rPr>
          <w:rFonts w:ascii="Arial" w:eastAsia="Calibri" w:hAnsi="Arial" w:cs="Arial"/>
          <w:sz w:val="20"/>
          <w:szCs w:val="20"/>
        </w:rPr>
        <w:t>Teren planowanego przedsięwzięcia objęty jest zapisami Uchwały Nr XLII/1055/09 Rady Miasta szczecin z dnia 14 grudnia 2009 r. (Dz. Urz. Woj. Zach. z 2010 r., Nr 2, poz. 34) w sprawie miejscowego planu zagospodarowania przestrzennego „Międzyodrze Port” w Szczecinie.</w:t>
      </w:r>
      <w:r w:rsidR="003C74F5" w:rsidRPr="00F703F6">
        <w:rPr>
          <w:rFonts w:ascii="Arial" w:eastAsia="Calibri" w:hAnsi="Arial" w:cs="Arial"/>
          <w:sz w:val="20"/>
          <w:szCs w:val="20"/>
        </w:rPr>
        <w:t xml:space="preserve"> </w:t>
      </w:r>
      <w:r w:rsidR="00F703F6" w:rsidRPr="00F703F6">
        <w:rPr>
          <w:rFonts w:ascii="Arial" w:eastAsia="Calibri" w:hAnsi="Arial" w:cs="Arial"/>
          <w:sz w:val="20"/>
          <w:szCs w:val="20"/>
        </w:rPr>
        <w:t>Działka nr 4 w obrębie 1093 znajduje się w terenie elementarnym oznaczonym w planie symbolem S.M.7030.PU., dla którego obowiązują następujące ustalenia funkcjonalne:</w:t>
      </w:r>
    </w:p>
    <w:p w:rsidR="00F703F6" w:rsidRDefault="00F52BE7" w:rsidP="00047DB5">
      <w:pPr>
        <w:spacing w:after="0" w:line="280" w:lineRule="exact"/>
        <w:jc w:val="both"/>
        <w:rPr>
          <w:rFonts w:ascii="Arial" w:eastAsia="Calibri" w:hAnsi="Arial" w:cs="Arial"/>
          <w:sz w:val="20"/>
          <w:szCs w:val="20"/>
        </w:rPr>
      </w:pPr>
      <w:r>
        <w:rPr>
          <w:rFonts w:ascii="Arial" w:eastAsia="Calibri" w:hAnsi="Arial" w:cs="Arial"/>
          <w:sz w:val="20"/>
          <w:szCs w:val="20"/>
        </w:rPr>
        <w:t>§ 34.1. Przeznaczenie terenu:</w:t>
      </w:r>
    </w:p>
    <w:p w:rsidR="00F52BE7" w:rsidRPr="00BC0C87" w:rsidRDefault="0040511C" w:rsidP="00E80F52">
      <w:pPr>
        <w:pStyle w:val="Akapitzlist"/>
        <w:numPr>
          <w:ilvl w:val="0"/>
          <w:numId w:val="40"/>
        </w:numPr>
        <w:spacing w:after="120" w:line="280" w:lineRule="exact"/>
        <w:jc w:val="both"/>
        <w:rPr>
          <w:rFonts w:ascii="Arial" w:eastAsia="Calibri" w:hAnsi="Arial" w:cs="Arial"/>
          <w:sz w:val="20"/>
          <w:szCs w:val="20"/>
        </w:rPr>
      </w:pPr>
      <w:r w:rsidRPr="00BC0C87">
        <w:rPr>
          <w:rFonts w:ascii="Arial" w:eastAsia="Calibri" w:hAnsi="Arial" w:cs="Arial"/>
          <w:sz w:val="20"/>
          <w:szCs w:val="20"/>
        </w:rPr>
        <w:t>funkcja przeładunkowa, produkcyjno-składowa z funkcjami towarzyszącymi,</w:t>
      </w:r>
    </w:p>
    <w:p w:rsidR="0040511C" w:rsidRPr="00BC0C87" w:rsidRDefault="007F19AB" w:rsidP="00E80F52">
      <w:pPr>
        <w:pStyle w:val="Akapitzlist"/>
        <w:numPr>
          <w:ilvl w:val="0"/>
          <w:numId w:val="40"/>
        </w:numPr>
        <w:spacing w:after="120" w:line="280" w:lineRule="exact"/>
        <w:jc w:val="both"/>
        <w:rPr>
          <w:rFonts w:ascii="Arial" w:eastAsia="Calibri" w:hAnsi="Arial" w:cs="Arial"/>
          <w:sz w:val="20"/>
          <w:szCs w:val="20"/>
        </w:rPr>
      </w:pPr>
      <w:r w:rsidRPr="00BC0C87">
        <w:rPr>
          <w:rFonts w:ascii="Arial" w:eastAsia="Calibri" w:hAnsi="Arial" w:cs="Arial"/>
          <w:sz w:val="20"/>
          <w:szCs w:val="20"/>
        </w:rPr>
        <w:t>dopuszcza się usługi: produkcyjne, logistyczne,</w:t>
      </w:r>
    </w:p>
    <w:p w:rsidR="007F19AB" w:rsidRPr="00BC0C87" w:rsidRDefault="00BC0C87" w:rsidP="00E80F52">
      <w:pPr>
        <w:pStyle w:val="Akapitzlist"/>
        <w:numPr>
          <w:ilvl w:val="0"/>
          <w:numId w:val="40"/>
        </w:numPr>
        <w:spacing w:after="120" w:line="280" w:lineRule="exact"/>
        <w:jc w:val="both"/>
        <w:rPr>
          <w:rFonts w:ascii="Arial" w:eastAsia="Calibri" w:hAnsi="Arial" w:cs="Arial"/>
          <w:sz w:val="20"/>
          <w:szCs w:val="20"/>
        </w:rPr>
      </w:pPr>
      <w:r w:rsidRPr="00BC0C87">
        <w:rPr>
          <w:rFonts w:ascii="Arial" w:eastAsia="Calibri" w:hAnsi="Arial" w:cs="Arial"/>
          <w:sz w:val="20"/>
          <w:szCs w:val="20"/>
        </w:rPr>
        <w:t>nabrzeże przeładunkowo-składowe,</w:t>
      </w:r>
    </w:p>
    <w:p w:rsidR="00BC0C87" w:rsidRDefault="00BC0C87" w:rsidP="00E80F52">
      <w:pPr>
        <w:pStyle w:val="Akapitzlist"/>
        <w:numPr>
          <w:ilvl w:val="0"/>
          <w:numId w:val="40"/>
        </w:numPr>
        <w:spacing w:after="120" w:line="280" w:lineRule="exact"/>
        <w:jc w:val="both"/>
        <w:rPr>
          <w:rFonts w:ascii="Arial" w:eastAsia="Calibri" w:hAnsi="Arial" w:cs="Arial"/>
          <w:sz w:val="20"/>
          <w:szCs w:val="20"/>
        </w:rPr>
      </w:pPr>
      <w:r w:rsidRPr="00BC0C87">
        <w:rPr>
          <w:rFonts w:ascii="Arial" w:eastAsia="Calibri" w:hAnsi="Arial" w:cs="Arial"/>
          <w:sz w:val="20"/>
          <w:szCs w:val="20"/>
        </w:rPr>
        <w:t>likwidacja składowania i przeładunku materiałów ropopochodnych w pasie szerokości 100 m od linii rozgraniczającej teren elementarny S.M.7073.KD.G (ul. Gdańskiej).</w:t>
      </w:r>
    </w:p>
    <w:p w:rsidR="006C4428" w:rsidRDefault="006C4428" w:rsidP="006C4428">
      <w:pPr>
        <w:spacing w:after="120" w:line="280" w:lineRule="exact"/>
        <w:jc w:val="both"/>
        <w:rPr>
          <w:rFonts w:ascii="Arial" w:eastAsia="Calibri" w:hAnsi="Arial" w:cs="Arial"/>
          <w:sz w:val="20"/>
          <w:szCs w:val="20"/>
        </w:rPr>
      </w:pPr>
      <w:r>
        <w:rPr>
          <w:rFonts w:ascii="Arial" w:eastAsia="Calibri" w:hAnsi="Arial" w:cs="Arial"/>
          <w:sz w:val="20"/>
          <w:szCs w:val="20"/>
        </w:rPr>
        <w:t>Zgodnie natomiast z ustaleniami ogólnymi</w:t>
      </w:r>
      <w:r w:rsidR="003D7F1A">
        <w:rPr>
          <w:rFonts w:ascii="Arial" w:eastAsia="Calibri" w:hAnsi="Arial" w:cs="Arial"/>
          <w:sz w:val="20"/>
          <w:szCs w:val="20"/>
        </w:rPr>
        <w:t xml:space="preserve"> planu</w:t>
      </w:r>
      <w:r w:rsidR="00FD49B9">
        <w:rPr>
          <w:rFonts w:ascii="Arial" w:eastAsia="Calibri" w:hAnsi="Arial" w:cs="Arial"/>
          <w:sz w:val="20"/>
          <w:szCs w:val="20"/>
        </w:rPr>
        <w:t xml:space="preserve"> dla terenu przedsięwzięcia</w:t>
      </w:r>
      <w:r>
        <w:rPr>
          <w:rFonts w:ascii="Arial" w:eastAsia="Calibri" w:hAnsi="Arial" w:cs="Arial"/>
          <w:sz w:val="20"/>
          <w:szCs w:val="20"/>
        </w:rPr>
        <w:t xml:space="preserve"> obowiązują następujące ustalenia funkcjonalne:</w:t>
      </w:r>
    </w:p>
    <w:p w:rsidR="006C4428" w:rsidRDefault="006C4428" w:rsidP="006C4428">
      <w:pPr>
        <w:spacing w:after="0" w:line="280" w:lineRule="exact"/>
        <w:jc w:val="both"/>
        <w:rPr>
          <w:rFonts w:ascii="Arial" w:eastAsia="Calibri" w:hAnsi="Arial" w:cs="Arial"/>
          <w:sz w:val="20"/>
          <w:szCs w:val="20"/>
        </w:rPr>
      </w:pPr>
      <w:r>
        <w:rPr>
          <w:rFonts w:ascii="Arial" w:eastAsia="Calibri" w:hAnsi="Arial" w:cs="Arial"/>
          <w:sz w:val="20"/>
          <w:szCs w:val="20"/>
        </w:rPr>
        <w:t>§ 6.1. Przeznaczenie terenu:</w:t>
      </w:r>
    </w:p>
    <w:p w:rsidR="00D80EBF" w:rsidRDefault="00D80EBF" w:rsidP="00D80EBF">
      <w:pPr>
        <w:pStyle w:val="Akapitzlist"/>
        <w:numPr>
          <w:ilvl w:val="0"/>
          <w:numId w:val="41"/>
        </w:numPr>
        <w:spacing w:after="0" w:line="280" w:lineRule="exact"/>
        <w:jc w:val="both"/>
        <w:rPr>
          <w:rFonts w:ascii="Arial" w:eastAsia="Calibri" w:hAnsi="Arial" w:cs="Arial"/>
          <w:sz w:val="20"/>
          <w:szCs w:val="20"/>
        </w:rPr>
      </w:pPr>
      <w:r>
        <w:rPr>
          <w:rFonts w:ascii="Arial" w:eastAsia="Calibri" w:hAnsi="Arial" w:cs="Arial"/>
          <w:sz w:val="20"/>
          <w:szCs w:val="20"/>
        </w:rPr>
        <w:t xml:space="preserve">Na obszarze planu ustala się funkcję wiodącą – port morski i śródlądowy, powiązany </w:t>
      </w:r>
      <w:r w:rsidR="00783226">
        <w:rPr>
          <w:rFonts w:ascii="Arial" w:eastAsia="Calibri" w:hAnsi="Arial" w:cs="Arial"/>
          <w:sz w:val="20"/>
          <w:szCs w:val="20"/>
        </w:rPr>
        <w:br/>
      </w:r>
      <w:r>
        <w:rPr>
          <w:rFonts w:ascii="Arial" w:eastAsia="Calibri" w:hAnsi="Arial" w:cs="Arial"/>
          <w:sz w:val="20"/>
          <w:szCs w:val="20"/>
        </w:rPr>
        <w:t xml:space="preserve">z głównym korytarzem komunikacyjnym miasta obudowanym usługami, z sąsiedztwem obszarów nadwodnych i wodnych, z których część posiada wartości przyrodniczo-krajobrazowe objęte ochroną. Na obszarze obok funkcji portowych dopuszcza się rozwój </w:t>
      </w:r>
      <w:r w:rsidR="00783226">
        <w:rPr>
          <w:rFonts w:ascii="Arial" w:eastAsia="Calibri" w:hAnsi="Arial" w:cs="Arial"/>
          <w:sz w:val="20"/>
          <w:szCs w:val="20"/>
        </w:rPr>
        <w:t>funkcji</w:t>
      </w:r>
      <w:r>
        <w:rPr>
          <w:rFonts w:ascii="Arial" w:eastAsia="Calibri" w:hAnsi="Arial" w:cs="Arial"/>
          <w:sz w:val="20"/>
          <w:szCs w:val="20"/>
        </w:rPr>
        <w:t xml:space="preserve"> stoczniowych.</w:t>
      </w:r>
    </w:p>
    <w:p w:rsidR="00783226" w:rsidRDefault="00783226" w:rsidP="00D80EBF">
      <w:pPr>
        <w:pStyle w:val="Akapitzlist"/>
        <w:numPr>
          <w:ilvl w:val="0"/>
          <w:numId w:val="41"/>
        </w:numPr>
        <w:spacing w:after="0" w:line="280" w:lineRule="exact"/>
        <w:jc w:val="both"/>
        <w:rPr>
          <w:rFonts w:ascii="Arial" w:eastAsia="Calibri" w:hAnsi="Arial" w:cs="Arial"/>
          <w:sz w:val="20"/>
          <w:szCs w:val="20"/>
        </w:rPr>
      </w:pPr>
      <w:r>
        <w:rPr>
          <w:rFonts w:ascii="Arial" w:eastAsia="Calibri" w:hAnsi="Arial" w:cs="Arial"/>
          <w:sz w:val="20"/>
          <w:szCs w:val="20"/>
        </w:rPr>
        <w:t xml:space="preserve">Przedmiotem rewitalizacji </w:t>
      </w:r>
      <w:r w:rsidR="000D0247">
        <w:rPr>
          <w:rFonts w:ascii="Arial" w:eastAsia="Calibri" w:hAnsi="Arial" w:cs="Arial"/>
          <w:sz w:val="20"/>
          <w:szCs w:val="20"/>
        </w:rPr>
        <w:t>realizowanej zarówno, jako inwestycja komunalna jak i prywatna, są m.in. budowa lub przebudowa układu komunikacyjnego wraz z przeprawami mostowymi, budowa lub przebudowa infrastruktury technicznej, realizacja obiektów użyteczności publicznej, renowacja substancji budowlanej i zabytków, budowa przestrzeni publicznych wraz z wyposażeniem, w tym budowa lub modernizacja nabrzeży dla jednostek pływających.</w:t>
      </w:r>
    </w:p>
    <w:p w:rsidR="000D0247" w:rsidRPr="00D80EBF" w:rsidRDefault="000D0247" w:rsidP="003E2A70">
      <w:pPr>
        <w:pStyle w:val="Akapitzlist"/>
        <w:numPr>
          <w:ilvl w:val="0"/>
          <w:numId w:val="41"/>
        </w:numPr>
        <w:spacing w:after="120" w:line="280" w:lineRule="exact"/>
        <w:ind w:left="714" w:hanging="357"/>
        <w:jc w:val="both"/>
        <w:rPr>
          <w:rFonts w:ascii="Arial" w:eastAsia="Calibri" w:hAnsi="Arial" w:cs="Arial"/>
          <w:sz w:val="20"/>
          <w:szCs w:val="20"/>
        </w:rPr>
      </w:pPr>
      <w:r>
        <w:rPr>
          <w:rFonts w:ascii="Arial" w:eastAsia="Calibri" w:hAnsi="Arial" w:cs="Arial"/>
          <w:sz w:val="20"/>
          <w:szCs w:val="20"/>
        </w:rPr>
        <w:t>Na terenie objętym planem zakazuje się lokalizacji elektrowni wiatrowych.</w:t>
      </w:r>
    </w:p>
    <w:p w:rsidR="00DF0571" w:rsidRDefault="003E2A70" w:rsidP="00FE32B8">
      <w:pPr>
        <w:spacing w:after="120" w:line="280" w:lineRule="exact"/>
        <w:jc w:val="both"/>
        <w:rPr>
          <w:rFonts w:ascii="Arial" w:eastAsia="Calibri" w:hAnsi="Arial" w:cs="Arial"/>
          <w:sz w:val="20"/>
          <w:szCs w:val="20"/>
        </w:rPr>
      </w:pPr>
      <w:r>
        <w:rPr>
          <w:rFonts w:ascii="Arial" w:eastAsia="Calibri" w:hAnsi="Arial" w:cs="Arial"/>
          <w:sz w:val="20"/>
          <w:szCs w:val="20"/>
        </w:rPr>
        <w:t>Organ po przeanalizowaniu zapisów miejscowego planu zagospodarowania przestrzennego oraz karty informacyjnej przedmiotowego przedsięwzięcia stwierdził, iż lokalizacja planowanej inwestycji jest zgodna z zapisami tego planu.</w:t>
      </w:r>
    </w:p>
    <w:p w:rsidR="005D17AD" w:rsidRPr="00F66A9A" w:rsidRDefault="005F3A90" w:rsidP="00FE32B8">
      <w:pPr>
        <w:spacing w:after="120" w:line="280" w:lineRule="exact"/>
        <w:jc w:val="both"/>
        <w:rPr>
          <w:rFonts w:ascii="Arial" w:hAnsi="Arial" w:cs="Arial"/>
          <w:sz w:val="20"/>
          <w:szCs w:val="20"/>
        </w:rPr>
      </w:pPr>
      <w:r w:rsidRPr="005F3A90">
        <w:rPr>
          <w:rFonts w:ascii="Arial" w:hAnsi="Arial" w:cs="Arial"/>
          <w:sz w:val="20"/>
          <w:szCs w:val="20"/>
        </w:rPr>
        <w:t>W związku z realizacją przedsięwzięcia nie przewiduje się wpływu na obszary objęte ochroną prawną. Granice najbliższych z nich - obszarów Natura 2000 Dolina Dolnej Odry PLB320003 i Dolna Odra PLH320</w:t>
      </w:r>
      <w:r w:rsidR="004807D9">
        <w:rPr>
          <w:rFonts w:ascii="Arial" w:hAnsi="Arial" w:cs="Arial"/>
          <w:sz w:val="20"/>
          <w:szCs w:val="20"/>
        </w:rPr>
        <w:t>037 przebiegają w odległości około</w:t>
      </w:r>
      <w:r w:rsidRPr="005F3A90">
        <w:rPr>
          <w:rFonts w:ascii="Arial" w:hAnsi="Arial" w:cs="Arial"/>
          <w:sz w:val="20"/>
          <w:szCs w:val="20"/>
        </w:rPr>
        <w:t xml:space="preserve"> 1,3 km. </w:t>
      </w:r>
      <w:r w:rsidR="005D17AD">
        <w:rPr>
          <w:rFonts w:ascii="Arial" w:eastAsia="Calibri" w:hAnsi="Arial" w:cs="Arial"/>
          <w:sz w:val="20"/>
          <w:szCs w:val="20"/>
        </w:rPr>
        <w:t>Zgodnie z postanowieniem</w:t>
      </w:r>
      <w:r w:rsidR="00F61EC8">
        <w:rPr>
          <w:rFonts w:ascii="Arial" w:eastAsia="Calibri" w:hAnsi="Arial" w:cs="Arial"/>
          <w:sz w:val="20"/>
          <w:szCs w:val="20"/>
        </w:rPr>
        <w:t xml:space="preserve"> </w:t>
      </w:r>
      <w:r w:rsidR="00F61EC8">
        <w:rPr>
          <w:rFonts w:ascii="Arial" w:hAnsi="Arial" w:cs="Arial"/>
          <w:sz w:val="20"/>
          <w:szCs w:val="20"/>
        </w:rPr>
        <w:t>z dnia 05.12.2024 r., znak: WONS.4220.383.2024.MM, Regionalnego Dyrektora Ochrony Środowiska w Szczecinie</w:t>
      </w:r>
      <w:r w:rsidR="0046655C">
        <w:rPr>
          <w:rFonts w:ascii="Arial" w:hAnsi="Arial" w:cs="Arial"/>
          <w:sz w:val="20"/>
          <w:szCs w:val="20"/>
        </w:rPr>
        <w:t>,</w:t>
      </w:r>
      <w:r w:rsidR="00847765">
        <w:rPr>
          <w:rFonts w:ascii="Arial" w:hAnsi="Arial" w:cs="Arial"/>
          <w:sz w:val="20"/>
          <w:szCs w:val="20"/>
        </w:rPr>
        <w:t xml:space="preserve"> w</w:t>
      </w:r>
      <w:r w:rsidR="00847765" w:rsidRPr="00847765">
        <w:rPr>
          <w:rFonts w:ascii="Arial" w:hAnsi="Arial" w:cs="Arial"/>
          <w:sz w:val="20"/>
          <w:szCs w:val="20"/>
        </w:rPr>
        <w:t xml:space="preserve">yniki projektu audytu krajobrazowego województwa zachodniopomorskiego wskazują, iż obszar objęty wnioskiem stanowi krajobraz priorytetowy pn. Port Szczecin, dla którego rekomenduje się w zakresie kompozycji, ładu przestrzennego i walorów estetycznych uwzględnienie m.in. neutralnej kolorystyki obiektów przemysłowych, produkcyjnych oraz urządzeń technicznych tworzących tło ekspozycji obiektów zabytkowych, zachowanie ładu przestrzennego poprzez harmonijne dopasowanie </w:t>
      </w:r>
      <w:r w:rsidR="00F66A9A">
        <w:rPr>
          <w:rFonts w:ascii="Arial" w:hAnsi="Arial" w:cs="Arial"/>
          <w:sz w:val="20"/>
          <w:szCs w:val="20"/>
        </w:rPr>
        <w:br/>
      </w:r>
      <w:r w:rsidR="00847765" w:rsidRPr="00847765">
        <w:rPr>
          <w:rFonts w:ascii="Arial" w:hAnsi="Arial" w:cs="Arial"/>
          <w:sz w:val="20"/>
          <w:szCs w:val="20"/>
        </w:rPr>
        <w:t>i ujednolicenie nowej zabudowy portowej i przemysłowej do charakteru i funkcji miejsca, zachowanie ładu przestrzennego poprzez stosowanie stonowanej kolorystyki, ograniczenie lokalizacji obiektów tymczasowych oraz przyjęcie uchwały krajobrazowej w zakresie małej architektury i nośników reklamowych.</w:t>
      </w:r>
    </w:p>
    <w:p w:rsidR="00092828" w:rsidRPr="00F3088D" w:rsidRDefault="00CA3872" w:rsidP="00FE32B8">
      <w:pPr>
        <w:spacing w:after="120" w:line="280" w:lineRule="exact"/>
        <w:jc w:val="both"/>
        <w:rPr>
          <w:rFonts w:ascii="Arial" w:hAnsi="Arial" w:cs="Arial"/>
          <w:sz w:val="20"/>
          <w:szCs w:val="20"/>
        </w:rPr>
      </w:pPr>
      <w:r w:rsidRPr="00F3088D">
        <w:rPr>
          <w:rFonts w:ascii="Arial" w:hAnsi="Arial" w:cs="Arial"/>
          <w:sz w:val="20"/>
          <w:szCs w:val="20"/>
        </w:rPr>
        <w:t>N</w:t>
      </w:r>
      <w:r w:rsidR="00603342" w:rsidRPr="00F3088D">
        <w:rPr>
          <w:rFonts w:ascii="Arial" w:hAnsi="Arial" w:cs="Arial"/>
          <w:sz w:val="20"/>
          <w:szCs w:val="20"/>
        </w:rPr>
        <w:t xml:space="preserve">a terenie objętym inwestycją oraz w jego sąsiedztwie brak jest siedlisk przyrodniczych, jak również gatunków zwierząt i roślin stanowiących przedmiot ochrony w ww. obszarze. </w:t>
      </w:r>
      <w:r w:rsidR="00F3088D" w:rsidRPr="00F3088D">
        <w:rPr>
          <w:rFonts w:ascii="Arial" w:hAnsi="Arial" w:cs="Arial"/>
          <w:sz w:val="20"/>
          <w:szCs w:val="20"/>
        </w:rPr>
        <w:t xml:space="preserve">W związku z realizacją przedsięwzięcia nie przewiduje się wpływu na obszary objęte ochroną prawną. Granice najbliższych </w:t>
      </w:r>
      <w:r w:rsidR="00F3088D">
        <w:rPr>
          <w:rFonts w:ascii="Arial" w:hAnsi="Arial" w:cs="Arial"/>
          <w:sz w:val="20"/>
          <w:szCs w:val="20"/>
        </w:rPr>
        <w:br/>
      </w:r>
      <w:r w:rsidR="00F3088D" w:rsidRPr="00F3088D">
        <w:rPr>
          <w:rFonts w:ascii="Arial" w:hAnsi="Arial" w:cs="Arial"/>
          <w:sz w:val="20"/>
          <w:szCs w:val="20"/>
        </w:rPr>
        <w:lastRenderedPageBreak/>
        <w:t>z nich - obszarów Natura 2000 Dolina Dolnej Odry PLB320003 i Dolna Odra PLH320037 przebiegają w odległości ok. 1,3 km.</w:t>
      </w:r>
    </w:p>
    <w:p w:rsidR="00D63742" w:rsidRPr="00D914A3" w:rsidRDefault="00D63742" w:rsidP="00FE32B8">
      <w:pPr>
        <w:spacing w:after="120" w:line="280" w:lineRule="exact"/>
        <w:jc w:val="both"/>
        <w:rPr>
          <w:rFonts w:ascii="Arial" w:hAnsi="Arial" w:cs="Arial"/>
          <w:sz w:val="20"/>
          <w:szCs w:val="20"/>
        </w:rPr>
      </w:pPr>
      <w:r w:rsidRPr="00D914A3">
        <w:rPr>
          <w:rFonts w:ascii="Arial" w:hAnsi="Arial" w:cs="Arial"/>
          <w:sz w:val="20"/>
          <w:szCs w:val="20"/>
        </w:rPr>
        <w:t>Planowane przedsięwzięcie w myśl art. 248 ustawy z dnia 27 kwietnia 2001 r. – Prawo ochrony środowiska (Dz.</w:t>
      </w:r>
      <w:r w:rsidR="00D914A3">
        <w:rPr>
          <w:rFonts w:ascii="Arial" w:hAnsi="Arial" w:cs="Arial"/>
          <w:sz w:val="20"/>
          <w:szCs w:val="20"/>
        </w:rPr>
        <w:t xml:space="preserve"> </w:t>
      </w:r>
      <w:r w:rsidRPr="00D914A3">
        <w:rPr>
          <w:rFonts w:ascii="Arial" w:hAnsi="Arial" w:cs="Arial"/>
          <w:sz w:val="20"/>
          <w:szCs w:val="20"/>
        </w:rPr>
        <w:t xml:space="preserve">U. z 2024 r., poz. 54) nie będzie kwalifikowało się do kategorii zakładów </w:t>
      </w:r>
      <w:r w:rsidR="00C762D8">
        <w:rPr>
          <w:rFonts w:ascii="Arial" w:hAnsi="Arial" w:cs="Arial"/>
          <w:sz w:val="20"/>
          <w:szCs w:val="20"/>
        </w:rPr>
        <w:br/>
      </w:r>
      <w:r w:rsidRPr="00D914A3">
        <w:rPr>
          <w:rFonts w:ascii="Arial" w:hAnsi="Arial" w:cs="Arial"/>
          <w:sz w:val="20"/>
          <w:szCs w:val="20"/>
        </w:rPr>
        <w:t xml:space="preserve">o zwiększonym ryzyku albo dużym ryzyku wystąpienia poważnej awarii przemysłowej. Z uwagi na ilość magazynowanych paliw przedmiotowa inwestycja nie jest klasyfikowana jako zakład </w:t>
      </w:r>
      <w:r w:rsidR="003E6779" w:rsidRPr="00D914A3">
        <w:rPr>
          <w:rFonts w:ascii="Arial" w:hAnsi="Arial" w:cs="Arial"/>
          <w:sz w:val="20"/>
          <w:szCs w:val="20"/>
        </w:rPr>
        <w:br/>
      </w:r>
      <w:r w:rsidRPr="00D914A3">
        <w:rPr>
          <w:rFonts w:ascii="Arial" w:hAnsi="Arial" w:cs="Arial"/>
          <w:sz w:val="20"/>
          <w:szCs w:val="20"/>
        </w:rPr>
        <w:t>o zwiększonym lub dużym ryzyku wystąpienia poważnej awarii przemysłowej, zgodnie zapisami rozporządzenia Ministra Rozwoju z dnia 29 stycznia 2016 r. (Dz. U z 2016</w:t>
      </w:r>
      <w:r w:rsidR="00D50571">
        <w:rPr>
          <w:rFonts w:ascii="Arial" w:hAnsi="Arial" w:cs="Arial"/>
          <w:sz w:val="20"/>
          <w:szCs w:val="20"/>
        </w:rPr>
        <w:t xml:space="preserve"> r.,</w:t>
      </w:r>
      <w:r w:rsidRPr="00D914A3">
        <w:rPr>
          <w:rFonts w:ascii="Arial" w:hAnsi="Arial" w:cs="Arial"/>
          <w:sz w:val="20"/>
          <w:szCs w:val="20"/>
        </w:rPr>
        <w:t xml:space="preserve"> poz. 138) w sprawie rodzajów i ilości znajdujących się w zakładzie substancji niebezpiecznych, decydujących o zaliczeniu zakładu do zakładu o zwiększonym lub dużym ryzyku wystąpienia poważnej awarii przemysłowej. Natomiast w przypadku zaistnienia awarii, tylko szybka i sprawna akcja ratunkowa może ograniczyć rozmiary katastrofy. Na bieżąco należy przeciwdziałać tym zagrożeniom stosując prewencję </w:t>
      </w:r>
      <w:r w:rsidR="003E6779" w:rsidRPr="00D914A3">
        <w:rPr>
          <w:rFonts w:ascii="Arial" w:hAnsi="Arial" w:cs="Arial"/>
          <w:sz w:val="20"/>
          <w:szCs w:val="20"/>
        </w:rPr>
        <w:br/>
      </w:r>
      <w:r w:rsidRPr="00D914A3">
        <w:rPr>
          <w:rFonts w:ascii="Arial" w:hAnsi="Arial" w:cs="Arial"/>
          <w:sz w:val="20"/>
          <w:szCs w:val="20"/>
        </w:rPr>
        <w:t>w zakresie m.in. utrzymywania w należytym stanie technicznym maszyn i urządzeń czy wyposażenia obiektów w odpowiedni sprzęt przeciwpożarowy</w:t>
      </w:r>
      <w:r w:rsidR="003E6779" w:rsidRPr="00D914A3">
        <w:rPr>
          <w:rFonts w:ascii="Arial" w:hAnsi="Arial" w:cs="Arial"/>
          <w:sz w:val="20"/>
          <w:szCs w:val="20"/>
        </w:rPr>
        <w:t>.</w:t>
      </w:r>
    </w:p>
    <w:p w:rsidR="00E62F91" w:rsidRDefault="005315E7" w:rsidP="00FE32B8">
      <w:pPr>
        <w:spacing w:after="120" w:line="280" w:lineRule="exact"/>
        <w:jc w:val="both"/>
        <w:rPr>
          <w:rFonts w:ascii="Arial" w:hAnsi="Arial" w:cs="Arial"/>
          <w:color w:val="FF0000"/>
          <w:sz w:val="20"/>
          <w:szCs w:val="20"/>
        </w:rPr>
      </w:pPr>
      <w:r w:rsidRPr="005315E7">
        <w:rPr>
          <w:rFonts w:ascii="Arial" w:hAnsi="Arial" w:cs="Arial"/>
          <w:sz w:val="20"/>
          <w:szCs w:val="20"/>
        </w:rPr>
        <w:t xml:space="preserve">Przedmiotowe przedsięwzięcie zlokalizowane jest w obszarze dorzecza Odry, dla którego opracowano Plan gospodarowania wodami na obszarze dorzecza Odry przyjęty rozporządzeniem Ministra Infrastruktury z dnia 16 listopada 2022r. (Dz. U. z 2023 r. poz. 335). </w:t>
      </w:r>
      <w:r>
        <w:rPr>
          <w:rFonts w:ascii="Arial" w:hAnsi="Arial" w:cs="Arial"/>
          <w:sz w:val="20"/>
          <w:szCs w:val="20"/>
        </w:rPr>
        <w:t>Z</w:t>
      </w:r>
      <w:r w:rsidR="0042599B" w:rsidRPr="00856818">
        <w:rPr>
          <w:rFonts w:ascii="Arial" w:hAnsi="Arial" w:cs="Arial"/>
          <w:sz w:val="20"/>
          <w:szCs w:val="20"/>
        </w:rPr>
        <w:t>godnie z Planem gospodarowania wodami na obszarze dorzecza Odry przyjęty rozporządzeniem Ministra Infrastruktury z dnia 16 listopada 2022r. (Dz. U. z 2023 r.</w:t>
      </w:r>
      <w:r w:rsidR="007A2F9C">
        <w:rPr>
          <w:rFonts w:ascii="Arial" w:hAnsi="Arial" w:cs="Arial"/>
          <w:sz w:val="20"/>
          <w:szCs w:val="20"/>
        </w:rPr>
        <w:t>,</w:t>
      </w:r>
      <w:r w:rsidR="0042599B" w:rsidRPr="00856818">
        <w:rPr>
          <w:rFonts w:ascii="Arial" w:hAnsi="Arial" w:cs="Arial"/>
          <w:sz w:val="20"/>
          <w:szCs w:val="20"/>
        </w:rPr>
        <w:t xml:space="preserve"> poz. 335),</w:t>
      </w:r>
      <w:r w:rsidR="00466AF3" w:rsidRPr="00856818">
        <w:t xml:space="preserve"> </w:t>
      </w:r>
      <w:r w:rsidR="001A09DE" w:rsidRPr="001A09DE">
        <w:rPr>
          <w:rFonts w:ascii="Arial" w:hAnsi="Arial" w:cs="Arial"/>
          <w:sz w:val="20"/>
        </w:rPr>
        <w:t>przedsięwzięcie</w:t>
      </w:r>
      <w:r w:rsidR="001A09DE">
        <w:t xml:space="preserve"> </w:t>
      </w:r>
      <w:r w:rsidR="00466AF3" w:rsidRPr="00856818">
        <w:rPr>
          <w:rFonts w:ascii="Arial" w:hAnsi="Arial" w:cs="Arial"/>
          <w:sz w:val="20"/>
          <w:szCs w:val="20"/>
        </w:rPr>
        <w:t>zlokalizowane</w:t>
      </w:r>
      <w:r w:rsidR="00696380" w:rsidRPr="00856818">
        <w:rPr>
          <w:rFonts w:ascii="Arial" w:hAnsi="Arial" w:cs="Arial"/>
          <w:sz w:val="20"/>
          <w:szCs w:val="20"/>
        </w:rPr>
        <w:t xml:space="preserve"> </w:t>
      </w:r>
      <w:r w:rsidR="00DE2BF8" w:rsidRPr="00856818">
        <w:rPr>
          <w:rFonts w:ascii="Arial" w:hAnsi="Arial" w:cs="Arial"/>
          <w:sz w:val="20"/>
          <w:szCs w:val="20"/>
        </w:rPr>
        <w:t>będzie</w:t>
      </w:r>
      <w:r w:rsidR="00A21BE4" w:rsidRPr="00856818">
        <w:rPr>
          <w:rFonts w:ascii="Arial" w:hAnsi="Arial" w:cs="Arial"/>
          <w:sz w:val="20"/>
          <w:szCs w:val="20"/>
        </w:rPr>
        <w:t xml:space="preserve"> na obszarze</w:t>
      </w:r>
      <w:r w:rsidR="00466AF3" w:rsidRPr="00856818">
        <w:rPr>
          <w:rFonts w:ascii="Arial" w:hAnsi="Arial" w:cs="Arial"/>
          <w:sz w:val="20"/>
          <w:szCs w:val="20"/>
        </w:rPr>
        <w:t xml:space="preserve"> jednolitej części wód powierzchniowych (JCWP) </w:t>
      </w:r>
      <w:r w:rsidR="00D1401B" w:rsidRPr="00856818">
        <w:rPr>
          <w:rFonts w:ascii="Arial" w:hAnsi="Arial" w:cs="Arial"/>
          <w:sz w:val="20"/>
          <w:szCs w:val="20"/>
        </w:rPr>
        <w:t xml:space="preserve">o </w:t>
      </w:r>
      <w:r w:rsidR="00466AF3" w:rsidRPr="00856818">
        <w:rPr>
          <w:rFonts w:ascii="Arial" w:hAnsi="Arial" w:cs="Arial"/>
          <w:sz w:val="20"/>
          <w:szCs w:val="20"/>
        </w:rPr>
        <w:t>kod</w:t>
      </w:r>
      <w:r w:rsidR="00D1401B" w:rsidRPr="00856818">
        <w:rPr>
          <w:rFonts w:ascii="Arial" w:hAnsi="Arial" w:cs="Arial"/>
          <w:sz w:val="20"/>
          <w:szCs w:val="20"/>
        </w:rPr>
        <w:t>zie</w:t>
      </w:r>
      <w:r w:rsidR="00466AF3" w:rsidRPr="00856818">
        <w:rPr>
          <w:rFonts w:ascii="Arial" w:hAnsi="Arial" w:cs="Arial"/>
          <w:sz w:val="20"/>
          <w:szCs w:val="20"/>
        </w:rPr>
        <w:t xml:space="preserve">: </w:t>
      </w:r>
      <w:r w:rsidR="00856818" w:rsidRPr="00856818">
        <w:rPr>
          <w:rFonts w:ascii="Arial" w:hAnsi="Arial" w:cs="Arial"/>
          <w:sz w:val="20"/>
          <w:szCs w:val="20"/>
        </w:rPr>
        <w:t>RW6000101974161 – Parnica. Przedmiotowa JCWP to silnie zmieniona część wód charakteryzująca się złym stanem ogólnym, dla której stwierdzono ryzyko nieosiągnięcia celu środowiskowego. Umiarkowany potencjał ekologiczny determinują wskaźniki takie jak: makrobezkręgowce, zaś poniżej dobrego stan chemiczny determinują wskaźniki takie jak: benzo(a)</w:t>
      </w:r>
      <w:proofErr w:type="spellStart"/>
      <w:r w:rsidR="00856818" w:rsidRPr="00856818">
        <w:rPr>
          <w:rFonts w:ascii="Arial" w:hAnsi="Arial" w:cs="Arial"/>
          <w:sz w:val="20"/>
          <w:szCs w:val="20"/>
        </w:rPr>
        <w:t>piren;bromowane</w:t>
      </w:r>
      <w:proofErr w:type="spellEnd"/>
      <w:r w:rsidR="00856818" w:rsidRPr="00856818">
        <w:rPr>
          <w:rFonts w:ascii="Arial" w:hAnsi="Arial" w:cs="Arial"/>
          <w:sz w:val="20"/>
          <w:szCs w:val="20"/>
        </w:rPr>
        <w:t xml:space="preserve"> difenyloetery, </w:t>
      </w:r>
      <w:proofErr w:type="spellStart"/>
      <w:r w:rsidR="00856818" w:rsidRPr="00856818">
        <w:rPr>
          <w:rFonts w:ascii="Arial" w:hAnsi="Arial" w:cs="Arial"/>
          <w:sz w:val="20"/>
          <w:szCs w:val="20"/>
        </w:rPr>
        <w:t>heptachlor</w:t>
      </w:r>
      <w:proofErr w:type="spellEnd"/>
      <w:r w:rsidR="00EF64D1" w:rsidRPr="00856818">
        <w:rPr>
          <w:rFonts w:ascii="Arial" w:hAnsi="Arial" w:cs="Arial"/>
          <w:sz w:val="20"/>
          <w:szCs w:val="20"/>
        </w:rPr>
        <w:t>.</w:t>
      </w:r>
      <w:r w:rsidR="002730D7" w:rsidRPr="00E04F77">
        <w:rPr>
          <w:rFonts w:ascii="Arial" w:hAnsi="Arial" w:cs="Arial"/>
          <w:color w:val="FF0000"/>
          <w:sz w:val="20"/>
          <w:szCs w:val="20"/>
        </w:rPr>
        <w:t xml:space="preserve"> </w:t>
      </w:r>
      <w:r w:rsidR="00466AF3" w:rsidRPr="0068186E">
        <w:rPr>
          <w:rFonts w:ascii="Arial" w:hAnsi="Arial" w:cs="Arial"/>
          <w:sz w:val="20"/>
          <w:szCs w:val="20"/>
        </w:rPr>
        <w:t xml:space="preserve">Teren objęty wnioskiem znajduje się w jednolitej części wód podziemnych (JCWPd) </w:t>
      </w:r>
      <w:r w:rsidR="00BF1011" w:rsidRPr="0068186E">
        <w:rPr>
          <w:rFonts w:ascii="Arial" w:hAnsi="Arial" w:cs="Arial"/>
          <w:sz w:val="20"/>
          <w:szCs w:val="20"/>
        </w:rPr>
        <w:t xml:space="preserve">o </w:t>
      </w:r>
      <w:r w:rsidR="00466AF3" w:rsidRPr="0068186E">
        <w:rPr>
          <w:rFonts w:ascii="Arial" w:hAnsi="Arial" w:cs="Arial"/>
          <w:sz w:val="20"/>
          <w:szCs w:val="20"/>
        </w:rPr>
        <w:t>kod</w:t>
      </w:r>
      <w:r w:rsidR="00BF1011" w:rsidRPr="0068186E">
        <w:rPr>
          <w:rFonts w:ascii="Arial" w:hAnsi="Arial" w:cs="Arial"/>
          <w:sz w:val="20"/>
          <w:szCs w:val="20"/>
        </w:rPr>
        <w:t>zie</w:t>
      </w:r>
      <w:r w:rsidR="00466AF3" w:rsidRPr="0068186E">
        <w:rPr>
          <w:rFonts w:ascii="Arial" w:hAnsi="Arial" w:cs="Arial"/>
          <w:sz w:val="20"/>
          <w:szCs w:val="20"/>
        </w:rPr>
        <w:t xml:space="preserve">: </w:t>
      </w:r>
      <w:r w:rsidR="0068186E" w:rsidRPr="0068186E">
        <w:rPr>
          <w:rFonts w:ascii="Arial" w:hAnsi="Arial" w:cs="Arial"/>
          <w:sz w:val="20"/>
          <w:szCs w:val="20"/>
        </w:rPr>
        <w:t>GW60004. Przedmiotowa JCWPd charakteryzuje się dobrym stanem chemicznym i ilościowym, dla której nie stwierdzono ryzyka nieosiągnięcia celu środowiskowego. Celem środowiskowym dla ww. JCWPd jest utrzymanie dobrego stanu ilościowego i dobrego stanu chemicznego.</w:t>
      </w:r>
    </w:p>
    <w:p w:rsidR="00072D87" w:rsidRPr="00EA4EFB" w:rsidRDefault="00072D87" w:rsidP="00FE32B8">
      <w:pPr>
        <w:spacing w:after="120" w:line="280" w:lineRule="exact"/>
        <w:jc w:val="both"/>
        <w:rPr>
          <w:rFonts w:ascii="Arial" w:hAnsi="Arial" w:cs="Arial"/>
          <w:sz w:val="18"/>
          <w:szCs w:val="20"/>
        </w:rPr>
      </w:pPr>
      <w:r w:rsidRPr="00EA4EFB">
        <w:rPr>
          <w:rFonts w:ascii="Arial" w:hAnsi="Arial" w:cs="Arial"/>
          <w:sz w:val="20"/>
          <w:szCs w:val="20"/>
        </w:rPr>
        <w:t xml:space="preserve">Jak wskazuje </w:t>
      </w:r>
      <w:r w:rsidR="00B85E45" w:rsidRPr="00EA4EFB">
        <w:rPr>
          <w:rFonts w:ascii="Arial" w:hAnsi="Arial" w:cs="Arial"/>
          <w:sz w:val="20"/>
          <w:szCs w:val="20"/>
        </w:rPr>
        <w:t xml:space="preserve">Dyrektor Zarządu Zlewni w Szczecinie PGW Wody Polskie w piśmie z dnia 03.12.2024 r., znak: SS.ZZŚ.4901.172.2024.MTW, z przeprowadzanych badań na potrzeby Terminala LPG ORLEN Paliwa Sp. z o.o., z którego planowana jest do wydzielenia część działki pod budowę instalacji do produkcji wodoru, wynika, iż pierwszą warstwę wodonośną stanowią grunty antropogeniczne oraz utwory piaszczysto żwirowe. Zwierciadło o charakterze swobodnym w 2008 roku stabilizowało się płytko na głębokości od 0,4 do 1,8 m </w:t>
      </w:r>
      <w:proofErr w:type="spellStart"/>
      <w:r w:rsidR="00B85E45" w:rsidRPr="00EA4EFB">
        <w:rPr>
          <w:rFonts w:ascii="Arial" w:hAnsi="Arial" w:cs="Arial"/>
          <w:sz w:val="20"/>
          <w:szCs w:val="20"/>
        </w:rPr>
        <w:t>ppt</w:t>
      </w:r>
      <w:proofErr w:type="spellEnd"/>
      <w:r w:rsidR="00B85E45" w:rsidRPr="00EA4EFB">
        <w:rPr>
          <w:rFonts w:ascii="Arial" w:hAnsi="Arial" w:cs="Arial"/>
          <w:sz w:val="20"/>
          <w:szCs w:val="20"/>
        </w:rPr>
        <w:t xml:space="preserve">, średnio na głębokości 1,0-1,5 m </w:t>
      </w:r>
      <w:proofErr w:type="spellStart"/>
      <w:r w:rsidR="00B85E45" w:rsidRPr="00EA4EFB">
        <w:rPr>
          <w:rFonts w:ascii="Arial" w:hAnsi="Arial" w:cs="Arial"/>
          <w:sz w:val="20"/>
          <w:szCs w:val="20"/>
        </w:rPr>
        <w:t>ppt</w:t>
      </w:r>
      <w:proofErr w:type="spellEnd"/>
      <w:r w:rsidR="00B85E45" w:rsidRPr="00EA4EFB">
        <w:rPr>
          <w:rFonts w:ascii="Arial" w:hAnsi="Arial" w:cs="Arial"/>
          <w:sz w:val="20"/>
          <w:szCs w:val="20"/>
        </w:rPr>
        <w:t xml:space="preserve">. W rejonie Terminala LPG oraz na części działki przeznaczonej do wydzielenia i przeprowadzenia inwestycji w 1997 roku stwierdzono zanieczyszczenie środowiska gruntowo-wodnego substancjami ropopochodnymi. Od roku 1999 prowadzone są przez Terminal LPG prace polegające na sczerpywaniu produktu naftowego ze zwierciadła wody gruntowej. Obserwacjami hydrogeologicznymi prowadzonymi w latach 2008-2019 odnotowano położenie zwierciadła wody podziemnej w obszarze prowadzonej </w:t>
      </w:r>
      <w:proofErr w:type="spellStart"/>
      <w:r w:rsidR="00B85E45" w:rsidRPr="00EA4EFB">
        <w:rPr>
          <w:rFonts w:ascii="Arial" w:hAnsi="Arial" w:cs="Arial"/>
          <w:sz w:val="20"/>
          <w:szCs w:val="20"/>
        </w:rPr>
        <w:t>remediacji</w:t>
      </w:r>
      <w:proofErr w:type="spellEnd"/>
      <w:r w:rsidR="00B85E45" w:rsidRPr="00EA4EFB">
        <w:rPr>
          <w:rFonts w:ascii="Arial" w:hAnsi="Arial" w:cs="Arial"/>
          <w:sz w:val="20"/>
          <w:szCs w:val="20"/>
        </w:rPr>
        <w:t xml:space="preserve">, </w:t>
      </w:r>
      <w:r w:rsidR="00BE4F01" w:rsidRPr="00EA4EFB">
        <w:rPr>
          <w:rFonts w:ascii="Arial" w:hAnsi="Arial" w:cs="Arial"/>
          <w:sz w:val="20"/>
          <w:szCs w:val="20"/>
        </w:rPr>
        <w:br/>
      </w:r>
      <w:r w:rsidR="00B85E45" w:rsidRPr="00EA4EFB">
        <w:rPr>
          <w:rFonts w:ascii="Arial" w:hAnsi="Arial" w:cs="Arial"/>
          <w:sz w:val="20"/>
          <w:szCs w:val="20"/>
        </w:rPr>
        <w:t>w przedziale głębokościowym od 0,18 do 2,68 m p</w:t>
      </w:r>
      <w:r w:rsidR="00E32146" w:rsidRPr="00EA4EFB">
        <w:rPr>
          <w:rFonts w:ascii="Arial" w:hAnsi="Arial" w:cs="Arial"/>
          <w:sz w:val="20"/>
          <w:szCs w:val="20"/>
        </w:rPr>
        <w:t>.</w:t>
      </w:r>
      <w:r w:rsidR="00B85E45" w:rsidRPr="00EA4EFB">
        <w:rPr>
          <w:rFonts w:ascii="Arial" w:hAnsi="Arial" w:cs="Arial"/>
          <w:sz w:val="20"/>
          <w:szCs w:val="20"/>
        </w:rPr>
        <w:t>p</w:t>
      </w:r>
      <w:r w:rsidR="00E32146" w:rsidRPr="00EA4EFB">
        <w:rPr>
          <w:rFonts w:ascii="Arial" w:hAnsi="Arial" w:cs="Arial"/>
          <w:sz w:val="20"/>
          <w:szCs w:val="20"/>
        </w:rPr>
        <w:t>.</w:t>
      </w:r>
      <w:r w:rsidR="00B85E45" w:rsidRPr="00EA4EFB">
        <w:rPr>
          <w:rFonts w:ascii="Arial" w:hAnsi="Arial" w:cs="Arial"/>
          <w:sz w:val="20"/>
          <w:szCs w:val="20"/>
        </w:rPr>
        <w:t xml:space="preserve">t. Z uwagi, że ww. podane pomiary prowadzone były w głównej mierze w warunkach dynamicznych (eksploatacja systemu </w:t>
      </w:r>
      <w:proofErr w:type="spellStart"/>
      <w:r w:rsidR="00B85E45" w:rsidRPr="00EA4EFB">
        <w:rPr>
          <w:rFonts w:ascii="Arial" w:hAnsi="Arial" w:cs="Arial"/>
          <w:sz w:val="20"/>
          <w:szCs w:val="20"/>
        </w:rPr>
        <w:t>remediacyjnego</w:t>
      </w:r>
      <w:proofErr w:type="spellEnd"/>
      <w:r w:rsidR="00B85E45" w:rsidRPr="00EA4EFB">
        <w:rPr>
          <w:rFonts w:ascii="Arial" w:hAnsi="Arial" w:cs="Arial"/>
          <w:sz w:val="20"/>
          <w:szCs w:val="20"/>
        </w:rPr>
        <w:t xml:space="preserve">) należy traktować je orientacyjnie. Zasilanie warstwy wodonośnej zachodzi przez infiltrację opadów atmosferycznych. Remediacja na terenie ORLEN Paliwa Sp. z o.o. Terminal Gazu Płynnego </w:t>
      </w:r>
      <w:r w:rsidR="00B12909" w:rsidRPr="00EA4EFB">
        <w:rPr>
          <w:rFonts w:ascii="Arial" w:hAnsi="Arial" w:cs="Arial"/>
          <w:sz w:val="20"/>
          <w:szCs w:val="20"/>
        </w:rPr>
        <w:br/>
      </w:r>
      <w:r w:rsidR="00B85E45" w:rsidRPr="00EA4EFB">
        <w:rPr>
          <w:rFonts w:ascii="Arial" w:hAnsi="Arial" w:cs="Arial"/>
          <w:sz w:val="20"/>
          <w:szCs w:val="20"/>
        </w:rPr>
        <w:t xml:space="preserve">w Szczecinie prowadzona jest na podstawie decyzji Regionalnego Dyrektora Ochrony Środowiska </w:t>
      </w:r>
      <w:r w:rsidR="00B12909" w:rsidRPr="00EA4EFB">
        <w:rPr>
          <w:rFonts w:ascii="Arial" w:hAnsi="Arial" w:cs="Arial"/>
          <w:sz w:val="20"/>
          <w:szCs w:val="20"/>
        </w:rPr>
        <w:br/>
      </w:r>
      <w:r w:rsidR="00DD20A3" w:rsidRPr="00EA4EFB">
        <w:rPr>
          <w:rFonts w:ascii="Arial" w:hAnsi="Arial" w:cs="Arial"/>
          <w:sz w:val="20"/>
          <w:szCs w:val="20"/>
        </w:rPr>
        <w:t xml:space="preserve">w Szczecinie z 12.05.2022 r., znak: </w:t>
      </w:r>
      <w:r w:rsidR="00DD20A3" w:rsidRPr="00EA4EFB">
        <w:rPr>
          <w:rFonts w:ascii="Arial" w:hAnsi="Arial" w:cs="Arial"/>
          <w:sz w:val="20"/>
        </w:rPr>
        <w:t xml:space="preserve">WONS.515.2.2022.AS.1 oraz Decyzji Regionalnego Dyrektora Ochrony Środowiska w Szczecinie </w:t>
      </w:r>
      <w:r w:rsidR="00CB2A9E" w:rsidRPr="00EA4EFB">
        <w:rPr>
          <w:rFonts w:ascii="Arial" w:hAnsi="Arial" w:cs="Arial"/>
          <w:sz w:val="20"/>
        </w:rPr>
        <w:t xml:space="preserve">z 27.12.2023 r., znak: </w:t>
      </w:r>
      <w:r w:rsidR="00DD20A3" w:rsidRPr="00EA4EFB">
        <w:rPr>
          <w:rFonts w:ascii="Arial" w:hAnsi="Arial" w:cs="Arial"/>
          <w:sz w:val="20"/>
        </w:rPr>
        <w:t>WONS.515.2.2022.AS.2</w:t>
      </w:r>
      <w:r w:rsidR="00CB2A9E" w:rsidRPr="00EA4EFB">
        <w:rPr>
          <w:rFonts w:ascii="Arial" w:hAnsi="Arial" w:cs="Arial"/>
          <w:sz w:val="20"/>
        </w:rPr>
        <w:t>.</w:t>
      </w:r>
    </w:p>
    <w:p w:rsidR="00466AF3" w:rsidRPr="00B4783F" w:rsidRDefault="00B05CBE" w:rsidP="00FE32B8">
      <w:pPr>
        <w:spacing w:after="120" w:line="280" w:lineRule="exact"/>
        <w:jc w:val="both"/>
        <w:rPr>
          <w:rFonts w:ascii="Arial" w:hAnsi="Arial" w:cs="Arial"/>
          <w:sz w:val="20"/>
          <w:szCs w:val="20"/>
        </w:rPr>
      </w:pPr>
      <w:r w:rsidRPr="00B4783F">
        <w:rPr>
          <w:rFonts w:ascii="Arial" w:hAnsi="Arial" w:cs="Arial"/>
          <w:sz w:val="20"/>
          <w:szCs w:val="20"/>
        </w:rPr>
        <w:t>Teren planowanego przedsięwzięcia znajduje się poza str</w:t>
      </w:r>
      <w:r w:rsidR="00B4783F" w:rsidRPr="00B4783F">
        <w:rPr>
          <w:rFonts w:ascii="Arial" w:hAnsi="Arial" w:cs="Arial"/>
          <w:sz w:val="20"/>
          <w:szCs w:val="20"/>
        </w:rPr>
        <w:t>efami ochronnymi ujęć wód</w:t>
      </w:r>
      <w:r w:rsidRPr="00B4783F">
        <w:rPr>
          <w:rFonts w:ascii="Arial" w:hAnsi="Arial" w:cs="Arial"/>
          <w:sz w:val="20"/>
          <w:szCs w:val="20"/>
        </w:rPr>
        <w:t>, jak również poza obszarami szczególnego zagrożenia powodzią.</w:t>
      </w:r>
      <w:r w:rsidR="00E62F91" w:rsidRPr="00B4783F">
        <w:rPr>
          <w:rFonts w:ascii="Arial" w:hAnsi="Arial" w:cs="Arial"/>
          <w:sz w:val="20"/>
          <w:szCs w:val="20"/>
        </w:rPr>
        <w:t xml:space="preserve"> </w:t>
      </w:r>
      <w:r w:rsidR="00466AF3" w:rsidRPr="00B4783F">
        <w:rPr>
          <w:rFonts w:ascii="Arial" w:hAnsi="Arial" w:cs="Arial"/>
          <w:sz w:val="20"/>
          <w:szCs w:val="20"/>
        </w:rPr>
        <w:t>Obs</w:t>
      </w:r>
      <w:r w:rsidR="00DC4AF0" w:rsidRPr="00B4783F">
        <w:rPr>
          <w:rFonts w:ascii="Arial" w:hAnsi="Arial" w:cs="Arial"/>
          <w:sz w:val="20"/>
          <w:szCs w:val="20"/>
        </w:rPr>
        <w:t>zar planowanego przedsięwzięcia</w:t>
      </w:r>
      <w:r w:rsidR="00466AF3" w:rsidRPr="00B4783F">
        <w:rPr>
          <w:rFonts w:ascii="Arial" w:hAnsi="Arial" w:cs="Arial"/>
          <w:sz w:val="20"/>
          <w:szCs w:val="20"/>
        </w:rPr>
        <w:t xml:space="preserve"> znajduje </w:t>
      </w:r>
      <w:r w:rsidR="00466AF3" w:rsidRPr="00B4783F">
        <w:rPr>
          <w:rFonts w:ascii="Arial" w:hAnsi="Arial" w:cs="Arial"/>
          <w:sz w:val="20"/>
          <w:szCs w:val="20"/>
        </w:rPr>
        <w:lastRenderedPageBreak/>
        <w:t>się poza granicami Główn</w:t>
      </w:r>
      <w:r w:rsidR="00DC4AF0" w:rsidRPr="00B4783F">
        <w:rPr>
          <w:rFonts w:ascii="Arial" w:hAnsi="Arial" w:cs="Arial"/>
          <w:sz w:val="20"/>
          <w:szCs w:val="20"/>
        </w:rPr>
        <w:t>ego</w:t>
      </w:r>
      <w:r w:rsidR="00466AF3" w:rsidRPr="00B4783F">
        <w:rPr>
          <w:rFonts w:ascii="Arial" w:hAnsi="Arial" w:cs="Arial"/>
          <w:sz w:val="20"/>
          <w:szCs w:val="20"/>
        </w:rPr>
        <w:t xml:space="preserve"> Zbiornik</w:t>
      </w:r>
      <w:r w:rsidR="00DC4AF0" w:rsidRPr="00B4783F">
        <w:rPr>
          <w:rFonts w:ascii="Arial" w:hAnsi="Arial" w:cs="Arial"/>
          <w:sz w:val="20"/>
          <w:szCs w:val="20"/>
        </w:rPr>
        <w:t>a</w:t>
      </w:r>
      <w:r w:rsidR="00466AF3" w:rsidRPr="00B4783F">
        <w:rPr>
          <w:rFonts w:ascii="Arial" w:hAnsi="Arial" w:cs="Arial"/>
          <w:sz w:val="20"/>
          <w:szCs w:val="20"/>
        </w:rPr>
        <w:t xml:space="preserve"> Wód Podziemnych</w:t>
      </w:r>
      <w:r w:rsidR="00DC4AF0" w:rsidRPr="00B4783F">
        <w:rPr>
          <w:rFonts w:ascii="Arial" w:hAnsi="Arial" w:cs="Arial"/>
          <w:sz w:val="20"/>
          <w:szCs w:val="20"/>
        </w:rPr>
        <w:t>.</w:t>
      </w:r>
      <w:r w:rsidR="00466AF3" w:rsidRPr="00B4783F">
        <w:rPr>
          <w:rFonts w:ascii="Arial" w:hAnsi="Arial" w:cs="Arial"/>
          <w:sz w:val="20"/>
          <w:szCs w:val="20"/>
        </w:rPr>
        <w:t xml:space="preserve"> </w:t>
      </w:r>
      <w:r w:rsidR="005C409E" w:rsidRPr="00B4783F">
        <w:rPr>
          <w:rFonts w:ascii="Arial" w:hAnsi="Arial" w:cs="Arial"/>
          <w:sz w:val="20"/>
          <w:szCs w:val="20"/>
        </w:rPr>
        <w:t xml:space="preserve">W związku </w:t>
      </w:r>
      <w:r w:rsidR="00466AF3" w:rsidRPr="00B4783F">
        <w:rPr>
          <w:rFonts w:ascii="Arial" w:hAnsi="Arial" w:cs="Arial"/>
          <w:sz w:val="20"/>
          <w:szCs w:val="20"/>
        </w:rP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Przedmiotowe przedsięwzięcie nie będzie kolidować z ustaleniami i celami środowiskowymi, zawartymi w Planie Gospodarowania Wodami na </w:t>
      </w:r>
      <w:r w:rsidR="00F433B1" w:rsidRPr="00B4783F">
        <w:rPr>
          <w:rFonts w:ascii="Arial" w:hAnsi="Arial" w:cs="Arial"/>
          <w:sz w:val="20"/>
          <w:szCs w:val="20"/>
        </w:rPr>
        <w:t xml:space="preserve">Obszarze Dorzecza Odry (Dz. U. </w:t>
      </w:r>
      <w:r w:rsidR="00466AF3" w:rsidRPr="00B4783F">
        <w:rPr>
          <w:rFonts w:ascii="Arial" w:hAnsi="Arial" w:cs="Arial"/>
          <w:sz w:val="20"/>
          <w:szCs w:val="20"/>
        </w:rPr>
        <w:t>z 2023 r. poz. 335) lub stwarzać ryzyka ich niedotrzymania. Eksploatacja inwestycji nie będzie wpływać negatywnie na JCWP, nie będzie oddziaływać na elementy b</w:t>
      </w:r>
      <w:r w:rsidR="00EA3B94" w:rsidRPr="00B4783F">
        <w:rPr>
          <w:rFonts w:ascii="Arial" w:hAnsi="Arial" w:cs="Arial"/>
          <w:sz w:val="20"/>
          <w:szCs w:val="20"/>
        </w:rPr>
        <w:t xml:space="preserve">iologiczne, hydromorfologiczne </w:t>
      </w:r>
      <w:r w:rsidR="00466AF3" w:rsidRPr="00B4783F">
        <w:rPr>
          <w:rFonts w:ascii="Arial" w:hAnsi="Arial" w:cs="Arial"/>
          <w:sz w:val="20"/>
          <w:szCs w:val="20"/>
        </w:rPr>
        <w:t>i fizykochemiczne jednolitych części wód powierzchniowych oraz nie b</w:t>
      </w:r>
      <w:r w:rsidR="00EA3B94" w:rsidRPr="00B4783F">
        <w:rPr>
          <w:rFonts w:ascii="Arial" w:hAnsi="Arial" w:cs="Arial"/>
          <w:sz w:val="20"/>
          <w:szCs w:val="20"/>
        </w:rPr>
        <w:t xml:space="preserve">ędzie naruszony stan ilościowy </w:t>
      </w:r>
      <w:r w:rsidR="00466AF3" w:rsidRPr="00B4783F">
        <w:rPr>
          <w:rFonts w:ascii="Arial" w:hAnsi="Arial" w:cs="Arial"/>
          <w:sz w:val="20"/>
          <w:szCs w:val="20"/>
        </w:rPr>
        <w:t>i chemiczny jednolitych części wód podziemnych.</w:t>
      </w:r>
    </w:p>
    <w:p w:rsidR="00466AF3" w:rsidRPr="00E54436" w:rsidRDefault="00466AF3" w:rsidP="00FE32B8">
      <w:pPr>
        <w:spacing w:after="120" w:line="280" w:lineRule="exact"/>
        <w:jc w:val="both"/>
        <w:rPr>
          <w:rFonts w:ascii="Arial" w:hAnsi="Arial" w:cs="Arial"/>
          <w:sz w:val="20"/>
          <w:szCs w:val="20"/>
        </w:rPr>
      </w:pPr>
      <w:r w:rsidRPr="00E54436">
        <w:rPr>
          <w:rFonts w:ascii="Arial" w:hAnsi="Arial" w:cs="Arial"/>
          <w:sz w:val="20"/>
          <w:szCs w:val="20"/>
        </w:rPr>
        <w:t>W związku z charakterem</w:t>
      </w:r>
      <w:r w:rsidR="007D457A" w:rsidRPr="00E54436">
        <w:rPr>
          <w:rFonts w:ascii="Arial" w:hAnsi="Arial" w:cs="Arial"/>
          <w:sz w:val="20"/>
          <w:szCs w:val="20"/>
        </w:rPr>
        <w:t>, skalą i przewidywanym oddziaływaniem przedsięwzięcia</w:t>
      </w:r>
      <w:r w:rsidRPr="00E54436">
        <w:rPr>
          <w:rFonts w:ascii="Arial" w:hAnsi="Arial" w:cs="Arial"/>
          <w:sz w:val="20"/>
          <w:szCs w:val="20"/>
        </w:rPr>
        <w:t>, realizacja planowanej inwestycji i jej późniejsze funkcjonowanie nie zagrozi wartościom przyrodniczym ustanowionym, jako przedmioty ochrony, jak również nie zagrozi ich celom ochrony. Planowana inwestycja będzie kontynuacją istniejącego zagospodarowania i wykorzystania terenu</w:t>
      </w:r>
      <w:r w:rsidR="00BC3019" w:rsidRPr="00E54436">
        <w:rPr>
          <w:rFonts w:ascii="Arial" w:hAnsi="Arial" w:cs="Arial"/>
          <w:sz w:val="20"/>
          <w:szCs w:val="20"/>
        </w:rPr>
        <w:t xml:space="preserve"> o funkcji produkcyjno-składowej z dopuszczeniem usług.</w:t>
      </w:r>
      <w:r w:rsidRPr="00E54436">
        <w:rPr>
          <w:rFonts w:ascii="Arial" w:hAnsi="Arial" w:cs="Arial"/>
          <w:sz w:val="20"/>
          <w:szCs w:val="20"/>
        </w:rPr>
        <w:t xml:space="preserve"> </w:t>
      </w:r>
    </w:p>
    <w:p w:rsidR="00466AF3" w:rsidRPr="0026769D" w:rsidRDefault="00466AF3" w:rsidP="00FE32B8">
      <w:pPr>
        <w:spacing w:after="0" w:line="280" w:lineRule="exact"/>
        <w:jc w:val="both"/>
        <w:rPr>
          <w:rFonts w:ascii="Arial" w:hAnsi="Arial" w:cs="Arial"/>
          <w:sz w:val="20"/>
          <w:szCs w:val="20"/>
        </w:rPr>
      </w:pPr>
      <w:r w:rsidRPr="0026769D">
        <w:rPr>
          <w:rFonts w:ascii="Arial" w:hAnsi="Arial" w:cs="Arial"/>
          <w:sz w:val="20"/>
          <w:szCs w:val="20"/>
        </w:rPr>
        <w:t>Planowana inwestycja znajduje się poza:</w:t>
      </w:r>
    </w:p>
    <w:p w:rsidR="00466AF3" w:rsidRPr="0026769D" w:rsidRDefault="00466AF3" w:rsidP="00FE32B8">
      <w:pPr>
        <w:pStyle w:val="Akapitzlist"/>
        <w:numPr>
          <w:ilvl w:val="0"/>
          <w:numId w:val="9"/>
        </w:numPr>
        <w:spacing w:after="0" w:line="280" w:lineRule="exact"/>
        <w:jc w:val="both"/>
        <w:rPr>
          <w:rFonts w:ascii="Arial" w:hAnsi="Arial" w:cs="Arial"/>
          <w:sz w:val="20"/>
          <w:szCs w:val="20"/>
        </w:rPr>
      </w:pPr>
      <w:r w:rsidRPr="0026769D">
        <w:rPr>
          <w:rFonts w:ascii="Arial" w:hAnsi="Arial" w:cs="Arial"/>
          <w:sz w:val="20"/>
          <w:szCs w:val="20"/>
        </w:rPr>
        <w:t>obszarem wybrzeży, górskim lub leśnym,</w:t>
      </w:r>
    </w:p>
    <w:p w:rsidR="00466AF3" w:rsidRPr="0026769D" w:rsidRDefault="00466AF3" w:rsidP="00FE32B8">
      <w:pPr>
        <w:pStyle w:val="Akapitzlist"/>
        <w:numPr>
          <w:ilvl w:val="0"/>
          <w:numId w:val="9"/>
        </w:numPr>
        <w:spacing w:after="0" w:line="280" w:lineRule="exact"/>
        <w:jc w:val="both"/>
        <w:rPr>
          <w:rFonts w:ascii="Arial" w:hAnsi="Arial" w:cs="Arial"/>
          <w:sz w:val="20"/>
          <w:szCs w:val="20"/>
        </w:rPr>
      </w:pPr>
      <w:r w:rsidRPr="0026769D">
        <w:rPr>
          <w:rFonts w:ascii="Arial" w:hAnsi="Arial" w:cs="Arial"/>
          <w:sz w:val="20"/>
          <w:szCs w:val="20"/>
        </w:rPr>
        <w:t>obszarem zagrożonym ruchami masowymi i osuwiskami,</w:t>
      </w:r>
    </w:p>
    <w:p w:rsidR="00C2301D" w:rsidRPr="0026769D" w:rsidRDefault="00C2301D" w:rsidP="00FE32B8">
      <w:pPr>
        <w:pStyle w:val="Akapitzlist"/>
        <w:numPr>
          <w:ilvl w:val="0"/>
          <w:numId w:val="9"/>
        </w:numPr>
        <w:spacing w:after="0" w:line="280" w:lineRule="exact"/>
        <w:jc w:val="both"/>
        <w:rPr>
          <w:rFonts w:ascii="Arial" w:hAnsi="Arial" w:cs="Arial"/>
          <w:sz w:val="20"/>
          <w:szCs w:val="20"/>
        </w:rPr>
      </w:pPr>
      <w:r w:rsidRPr="0026769D">
        <w:rPr>
          <w:rFonts w:ascii="Arial" w:hAnsi="Arial" w:cs="Arial"/>
          <w:sz w:val="20"/>
          <w:szCs w:val="20"/>
        </w:rPr>
        <w:t>obszarem zagrożonym powodzią,</w:t>
      </w:r>
    </w:p>
    <w:p w:rsidR="00466AF3" w:rsidRPr="0026769D" w:rsidRDefault="00466AF3" w:rsidP="00FE32B8">
      <w:pPr>
        <w:pStyle w:val="Akapitzlist"/>
        <w:numPr>
          <w:ilvl w:val="0"/>
          <w:numId w:val="9"/>
        </w:numPr>
        <w:spacing w:after="0" w:line="280" w:lineRule="exact"/>
        <w:jc w:val="both"/>
        <w:rPr>
          <w:rFonts w:ascii="Arial" w:hAnsi="Arial" w:cs="Arial"/>
          <w:sz w:val="20"/>
          <w:szCs w:val="20"/>
        </w:rPr>
      </w:pPr>
      <w:r w:rsidRPr="0026769D">
        <w:rPr>
          <w:rFonts w:ascii="Arial" w:hAnsi="Arial" w:cs="Arial"/>
          <w:sz w:val="20"/>
          <w:szCs w:val="20"/>
        </w:rPr>
        <w:t>obszarem objętym ochroną ujęć wód i obszarem Głównego Zbiornika Wód Podziemnych,</w:t>
      </w:r>
    </w:p>
    <w:p w:rsidR="00466AF3" w:rsidRPr="0026769D" w:rsidRDefault="00466AF3" w:rsidP="00FE32B8">
      <w:pPr>
        <w:pStyle w:val="Akapitzlist"/>
        <w:numPr>
          <w:ilvl w:val="0"/>
          <w:numId w:val="9"/>
        </w:numPr>
        <w:spacing w:after="120" w:line="280" w:lineRule="exact"/>
        <w:ind w:left="714" w:hanging="357"/>
        <w:jc w:val="both"/>
        <w:rPr>
          <w:rFonts w:ascii="Arial" w:hAnsi="Arial" w:cs="Arial"/>
          <w:sz w:val="20"/>
          <w:szCs w:val="20"/>
        </w:rPr>
      </w:pPr>
      <w:r w:rsidRPr="0026769D">
        <w:rPr>
          <w:rFonts w:ascii="Arial" w:hAnsi="Arial" w:cs="Arial"/>
          <w:sz w:val="20"/>
          <w:szCs w:val="20"/>
        </w:rPr>
        <w:t>uzdrowiskami i obszarami ochrony uzdrowis</w:t>
      </w:r>
      <w:r w:rsidR="00C2301D" w:rsidRPr="0026769D">
        <w:rPr>
          <w:rFonts w:ascii="Arial" w:hAnsi="Arial" w:cs="Arial"/>
          <w:sz w:val="20"/>
          <w:szCs w:val="20"/>
        </w:rPr>
        <w:t>kowej.</w:t>
      </w:r>
    </w:p>
    <w:p w:rsidR="00466AF3" w:rsidRPr="00222720" w:rsidRDefault="00466AF3" w:rsidP="00FE32B8">
      <w:pPr>
        <w:spacing w:after="120" w:line="280" w:lineRule="exact"/>
        <w:jc w:val="both"/>
        <w:rPr>
          <w:rFonts w:ascii="Arial" w:hAnsi="Arial" w:cs="Arial"/>
          <w:sz w:val="20"/>
          <w:szCs w:val="20"/>
        </w:rPr>
      </w:pPr>
      <w:r w:rsidRPr="00222720">
        <w:rPr>
          <w:rFonts w:ascii="Arial" w:hAnsi="Arial" w:cs="Arial"/>
          <w:sz w:val="20"/>
          <w:szCs w:val="20"/>
        </w:rPr>
        <w:t>Faza realizacji przedsięwzięcia nie obniży walorów przyrodniczych</w:t>
      </w:r>
      <w:r w:rsidR="004C3C9F" w:rsidRPr="00222720">
        <w:rPr>
          <w:rFonts w:ascii="Arial" w:hAnsi="Arial" w:cs="Arial"/>
          <w:sz w:val="20"/>
          <w:szCs w:val="20"/>
        </w:rPr>
        <w:t>, zwłaszcza</w:t>
      </w:r>
      <w:r w:rsidRPr="00222720">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222720">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8544A0" w:rsidRDefault="00466AF3" w:rsidP="00D31EE8">
      <w:pPr>
        <w:spacing w:after="360" w:line="280" w:lineRule="exact"/>
        <w:jc w:val="both"/>
        <w:rPr>
          <w:rFonts w:ascii="Arial" w:hAnsi="Arial" w:cs="Arial"/>
          <w:sz w:val="20"/>
          <w:szCs w:val="20"/>
        </w:rPr>
      </w:pPr>
      <w:r w:rsidRPr="008544A0">
        <w:rPr>
          <w:rFonts w:ascii="Arial" w:hAnsi="Arial" w:cs="Arial"/>
          <w:sz w:val="20"/>
          <w:szCs w:val="20"/>
        </w:rPr>
        <w:t>W fazie eksploatacji przedsięwzięcia, nie wystąpi zanieczyszczenie gruntu i w związku z tym nie wystąpią zag</w:t>
      </w:r>
      <w:r w:rsidR="003306ED" w:rsidRPr="008544A0">
        <w:rPr>
          <w:rFonts w:ascii="Arial" w:hAnsi="Arial" w:cs="Arial"/>
          <w:sz w:val="20"/>
          <w:szCs w:val="20"/>
        </w:rPr>
        <w:t xml:space="preserve">rożenia dla roślin </w:t>
      </w:r>
      <w:r w:rsidRPr="008544A0">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8544A0">
        <w:rPr>
          <w:rFonts w:ascii="Arial" w:hAnsi="Arial" w:cs="Arial"/>
          <w:sz w:val="20"/>
          <w:szCs w:val="20"/>
        </w:rPr>
        <w:t xml:space="preserve">pi osuszanie terenu. W związku </w:t>
      </w:r>
      <w:r w:rsidR="00391F17" w:rsidRPr="008544A0">
        <w:rPr>
          <w:rFonts w:ascii="Arial" w:hAnsi="Arial" w:cs="Arial"/>
          <w:sz w:val="20"/>
          <w:szCs w:val="20"/>
        </w:rPr>
        <w:br/>
      </w:r>
      <w:r w:rsidRPr="008544A0">
        <w:rPr>
          <w:rFonts w:ascii="Arial" w:hAnsi="Arial" w:cs="Arial"/>
          <w:sz w:val="20"/>
          <w:szCs w:val="20"/>
        </w:rPr>
        <w:t>z powyższym, eksploatacja przedsięwzięcia nie spowoduje wystąpienia zagrożenia  dla roślin i ich siedlisk poza granicami</w:t>
      </w:r>
      <w:r w:rsidR="007049B1" w:rsidRPr="008544A0">
        <w:rPr>
          <w:rFonts w:ascii="Arial" w:hAnsi="Arial" w:cs="Arial"/>
          <w:sz w:val="20"/>
          <w:szCs w:val="20"/>
        </w:rPr>
        <w:t xml:space="preserve"> przedsięwzięcia</w:t>
      </w:r>
      <w:r w:rsidRPr="008544A0">
        <w:rPr>
          <w:rFonts w:ascii="Arial" w:hAnsi="Arial" w:cs="Arial"/>
          <w:sz w:val="20"/>
          <w:szCs w:val="20"/>
        </w:rPr>
        <w:t>. Eksploatacja przedsięwzięcia</w:t>
      </w:r>
      <w:r w:rsidR="00EC45E6" w:rsidRPr="008544A0">
        <w:rPr>
          <w:rFonts w:ascii="Arial" w:hAnsi="Arial" w:cs="Arial"/>
          <w:sz w:val="20"/>
          <w:szCs w:val="20"/>
        </w:rPr>
        <w:t xml:space="preserve"> </w:t>
      </w:r>
      <w:r w:rsidRPr="008544A0">
        <w:rPr>
          <w:rFonts w:ascii="Arial" w:hAnsi="Arial" w:cs="Arial"/>
          <w:sz w:val="20"/>
          <w:szCs w:val="20"/>
        </w:rPr>
        <w:t xml:space="preserve">nie będzie również wiązała się z ryzykiem powodziowym, </w:t>
      </w:r>
      <w:r w:rsidR="00EC45E6" w:rsidRPr="008544A0">
        <w:rPr>
          <w:rFonts w:ascii="Arial" w:hAnsi="Arial" w:cs="Arial"/>
          <w:sz w:val="20"/>
          <w:szCs w:val="20"/>
        </w:rPr>
        <w:t xml:space="preserve">gdyż przedmiotowy teren znajduje się poza obszarem zagrożonym powodzią i </w:t>
      </w:r>
      <w:r w:rsidRPr="008544A0">
        <w:rPr>
          <w:rFonts w:ascii="Arial" w:hAnsi="Arial" w:cs="Arial"/>
          <w:sz w:val="20"/>
          <w:szCs w:val="20"/>
        </w:rPr>
        <w:t xml:space="preserve"> nie wystąpią oddziaływania mogące powodować lub przyczyniać się do powodzi, oddziaływaniami mogącymi powodować klęski susz lub nasilaniem takich oddziaływań.</w:t>
      </w:r>
    </w:p>
    <w:p w:rsidR="00466AF3" w:rsidRPr="00253B49" w:rsidRDefault="00466AF3" w:rsidP="00FE32B8">
      <w:pPr>
        <w:spacing w:after="120" w:line="280" w:lineRule="exact"/>
        <w:jc w:val="both"/>
        <w:rPr>
          <w:rFonts w:ascii="Arial" w:hAnsi="Arial" w:cs="Arial"/>
          <w:bCs/>
          <w:sz w:val="20"/>
          <w:szCs w:val="20"/>
        </w:rPr>
      </w:pPr>
      <w:r w:rsidRPr="00253B49">
        <w:rPr>
          <w:rFonts w:ascii="Arial" w:hAnsi="Arial" w:cs="Arial"/>
          <w:bCs/>
          <w:sz w:val="20"/>
          <w:szCs w:val="20"/>
        </w:rPr>
        <w:t>III. Rodzajem i skalą możliwego oddziaływania rozważanego w odniesieniu do uwarunkowań wymienionych w pkt 1 i 2.</w:t>
      </w:r>
    </w:p>
    <w:p w:rsidR="00466AF3" w:rsidRPr="00E04F77" w:rsidRDefault="00466AF3" w:rsidP="00FE32B8">
      <w:pPr>
        <w:spacing w:after="120" w:line="280" w:lineRule="exact"/>
        <w:jc w:val="both"/>
        <w:rPr>
          <w:rFonts w:ascii="Arial" w:hAnsi="Arial" w:cs="Arial"/>
          <w:color w:val="FF0000"/>
          <w:sz w:val="20"/>
          <w:szCs w:val="20"/>
        </w:rPr>
      </w:pPr>
      <w:r w:rsidRPr="00C933DC">
        <w:rPr>
          <w:rFonts w:ascii="Arial" w:hAnsi="Arial" w:cs="Arial"/>
          <w:sz w:val="20"/>
          <w:szCs w:val="20"/>
        </w:rPr>
        <w:t xml:space="preserve">Planowane przedsięwzięcie jakim </w:t>
      </w:r>
      <w:r w:rsidR="00AD1BC9" w:rsidRPr="00C933DC">
        <w:rPr>
          <w:rFonts w:ascii="Arial" w:hAnsi="Arial" w:cs="Arial"/>
          <w:sz w:val="20"/>
          <w:szCs w:val="20"/>
        </w:rPr>
        <w:t xml:space="preserve">jest </w:t>
      </w:r>
      <w:r w:rsidR="00C933DC" w:rsidRPr="00C933DC">
        <w:rPr>
          <w:rFonts w:ascii="Arial" w:hAnsi="Arial" w:cs="Arial"/>
          <w:sz w:val="20"/>
          <w:szCs w:val="20"/>
        </w:rPr>
        <w:t xml:space="preserve">budowa instalacji do produkcji wodoru metodą elektrolitycznego rozkładu wody przy wykorzystaniu elektrolizera typu Proton Exchange Membrane (PEM) wraz </w:t>
      </w:r>
      <w:r w:rsidR="00C933DC" w:rsidRPr="00C933DC">
        <w:rPr>
          <w:rFonts w:ascii="Arial" w:hAnsi="Arial" w:cs="Arial"/>
          <w:sz w:val="20"/>
          <w:szCs w:val="20"/>
        </w:rPr>
        <w:br/>
        <w:t xml:space="preserve">z częścią magazynowo-dystrybucyjną </w:t>
      </w:r>
      <w:r w:rsidRPr="00C933DC">
        <w:rPr>
          <w:rFonts w:ascii="Arial" w:hAnsi="Arial" w:cs="Arial"/>
          <w:sz w:val="20"/>
          <w:szCs w:val="20"/>
        </w:rPr>
        <w:t>zrealizowane zostanie w granicach niemających znaczenia dla ochrony żadnego gatunku roślin i zwierząt oraz różnorodności</w:t>
      </w:r>
      <w:r w:rsidRPr="007848AA">
        <w:rPr>
          <w:rFonts w:ascii="Arial" w:hAnsi="Arial" w:cs="Arial"/>
          <w:sz w:val="20"/>
          <w:szCs w:val="20"/>
        </w:rPr>
        <w:t xml:space="preserve"> gatunkowej</w:t>
      </w:r>
      <w:r w:rsidR="005F5D9F" w:rsidRPr="007848AA">
        <w:rPr>
          <w:rFonts w:ascii="Arial" w:hAnsi="Arial" w:cs="Arial"/>
          <w:sz w:val="20"/>
          <w:szCs w:val="20"/>
        </w:rPr>
        <w:t xml:space="preserve"> </w:t>
      </w:r>
      <w:r w:rsidR="00BF6BA3" w:rsidRPr="007848AA">
        <w:rPr>
          <w:rFonts w:ascii="Arial" w:hAnsi="Arial" w:cs="Arial"/>
          <w:sz w:val="20"/>
          <w:szCs w:val="20"/>
        </w:rPr>
        <w:t>z uwagi na fakt, iż</w:t>
      </w:r>
      <w:r w:rsidR="005F5D9F" w:rsidRPr="007848AA">
        <w:rPr>
          <w:rFonts w:ascii="Arial" w:hAnsi="Arial" w:cs="Arial"/>
          <w:sz w:val="20"/>
          <w:szCs w:val="20"/>
        </w:rPr>
        <w:t xml:space="preserve"> brak jest stanowisk roślin gatunków objętych ochroną prawną, rzadkich ani zagrożonych wyginięciem, ani </w:t>
      </w:r>
      <w:r w:rsidR="005F5D9F" w:rsidRPr="007848AA">
        <w:rPr>
          <w:rFonts w:ascii="Arial" w:hAnsi="Arial" w:cs="Arial"/>
          <w:sz w:val="20"/>
          <w:szCs w:val="20"/>
        </w:rPr>
        <w:lastRenderedPageBreak/>
        <w:t>siedlisk przyrodniczych</w:t>
      </w:r>
      <w:r w:rsidR="00BF6BA3" w:rsidRPr="007848AA">
        <w:rPr>
          <w:rFonts w:ascii="Arial" w:hAnsi="Arial" w:cs="Arial"/>
          <w:sz w:val="20"/>
          <w:szCs w:val="20"/>
        </w:rPr>
        <w:t>.</w:t>
      </w:r>
      <w:r w:rsidR="005F5D9F" w:rsidRPr="007848AA">
        <w:rPr>
          <w:rFonts w:ascii="Arial" w:hAnsi="Arial" w:cs="Arial"/>
          <w:sz w:val="20"/>
          <w:szCs w:val="20"/>
        </w:rPr>
        <w:t xml:space="preserve"> </w:t>
      </w:r>
      <w:r w:rsidR="006411D6" w:rsidRPr="007848AA">
        <w:rPr>
          <w:rFonts w:ascii="Arial" w:hAnsi="Arial" w:cs="Arial"/>
          <w:sz w:val="20"/>
          <w:szCs w:val="20"/>
        </w:rPr>
        <w:t>Z</w:t>
      </w:r>
      <w:r w:rsidRPr="007848AA">
        <w:rPr>
          <w:rFonts w:ascii="Arial" w:hAnsi="Arial" w:cs="Arial"/>
          <w:sz w:val="20"/>
          <w:szCs w:val="20"/>
        </w:rPr>
        <w:t>atem nie wystąpią negatywne oddziaływania na florę i faunę na terenach poza jego granicami, jak też na szlaki migracji. Inwestycja w całości będzie realizowana na terenie</w:t>
      </w:r>
      <w:r w:rsidR="007848AA" w:rsidRPr="007848AA">
        <w:rPr>
          <w:rFonts w:ascii="Arial" w:hAnsi="Arial" w:cs="Arial"/>
          <w:sz w:val="20"/>
          <w:szCs w:val="20"/>
        </w:rPr>
        <w:t xml:space="preserve"> </w:t>
      </w:r>
      <w:r w:rsidR="007848AA" w:rsidRPr="007848AA">
        <w:rPr>
          <w:rFonts w:ascii="Arial" w:hAnsi="Arial" w:cs="Arial"/>
          <w:sz w:val="20"/>
          <w:szCs w:val="20"/>
        </w:rPr>
        <w:br/>
        <w:t>o funkcji produkcyjno-składowej z dopuszczeniem usług</w:t>
      </w:r>
      <w:r w:rsidRPr="007848AA">
        <w:rPr>
          <w:rFonts w:ascii="Arial" w:hAnsi="Arial" w:cs="Arial"/>
          <w:sz w:val="20"/>
          <w:szCs w:val="20"/>
        </w:rPr>
        <w:t xml:space="preserve"> i nie wykroczy poza jego granice. Teren inwestycji nie jest zlokalizowany w korytarzach ekologicznych, o których mowa w </w:t>
      </w:r>
      <w:r w:rsidR="00CA0376" w:rsidRPr="007848AA">
        <w:rPr>
          <w:rFonts w:ascii="Arial" w:hAnsi="Arial" w:cs="Arial"/>
          <w:sz w:val="20"/>
          <w:szCs w:val="20"/>
        </w:rPr>
        <w:t>art. 5</w:t>
      </w:r>
      <w:r w:rsidRPr="007848AA">
        <w:rPr>
          <w:rFonts w:ascii="Arial" w:hAnsi="Arial" w:cs="Arial"/>
          <w:sz w:val="20"/>
          <w:szCs w:val="20"/>
        </w:rPr>
        <w:t xml:space="preserve"> </w:t>
      </w:r>
      <w:r w:rsidR="006411D6" w:rsidRPr="007848AA">
        <w:rPr>
          <w:rFonts w:ascii="Arial" w:hAnsi="Arial" w:cs="Arial"/>
          <w:sz w:val="20"/>
          <w:szCs w:val="20"/>
        </w:rPr>
        <w:t xml:space="preserve">ustawy z dnia </w:t>
      </w:r>
      <w:r w:rsidR="00CA0376" w:rsidRPr="007848AA">
        <w:rPr>
          <w:rFonts w:ascii="Arial" w:hAnsi="Arial" w:cs="Arial"/>
          <w:sz w:val="20"/>
          <w:szCs w:val="20"/>
        </w:rPr>
        <w:t>16 kwietnia 2004 r. o ochronie przyrody (Dz. U. z 202</w:t>
      </w:r>
      <w:r w:rsidR="001E4468" w:rsidRPr="007848AA">
        <w:rPr>
          <w:rFonts w:ascii="Arial" w:hAnsi="Arial" w:cs="Arial"/>
          <w:sz w:val="20"/>
          <w:szCs w:val="20"/>
        </w:rPr>
        <w:t>4</w:t>
      </w:r>
      <w:r w:rsidR="00CA0376" w:rsidRPr="007848AA">
        <w:rPr>
          <w:rFonts w:ascii="Arial" w:hAnsi="Arial" w:cs="Arial"/>
          <w:sz w:val="20"/>
          <w:szCs w:val="20"/>
        </w:rPr>
        <w:t xml:space="preserve"> r., poz. </w:t>
      </w:r>
      <w:r w:rsidR="001E4468" w:rsidRPr="007848AA">
        <w:rPr>
          <w:rFonts w:ascii="Arial" w:hAnsi="Arial" w:cs="Arial"/>
          <w:sz w:val="20"/>
          <w:szCs w:val="20"/>
        </w:rPr>
        <w:t>1478 z późn. zm</w:t>
      </w:r>
      <w:r w:rsidR="00E61958">
        <w:rPr>
          <w:rFonts w:ascii="Arial" w:hAnsi="Arial" w:cs="Arial"/>
          <w:sz w:val="20"/>
          <w:szCs w:val="20"/>
        </w:rPr>
        <w:t>.</w:t>
      </w:r>
      <w:r w:rsidR="001E4468" w:rsidRPr="007848AA">
        <w:rPr>
          <w:rFonts w:ascii="Arial" w:hAnsi="Arial" w:cs="Arial"/>
          <w:sz w:val="20"/>
          <w:szCs w:val="20"/>
        </w:rPr>
        <w:t>)</w:t>
      </w:r>
      <w:r w:rsidR="00CA0376" w:rsidRPr="007848AA">
        <w:rPr>
          <w:rFonts w:ascii="Arial" w:hAnsi="Arial" w:cs="Arial"/>
          <w:sz w:val="20"/>
          <w:szCs w:val="20"/>
        </w:rPr>
        <w:t xml:space="preserve"> </w:t>
      </w:r>
      <w:r w:rsidRPr="007848AA">
        <w:rPr>
          <w:rFonts w:ascii="Arial" w:hAnsi="Arial" w:cs="Arial"/>
          <w:sz w:val="20"/>
          <w:szCs w:val="20"/>
        </w:rPr>
        <w:t xml:space="preserve">i w związku </w:t>
      </w:r>
      <w:r w:rsidR="007848AA" w:rsidRPr="007848AA">
        <w:rPr>
          <w:rFonts w:ascii="Arial" w:hAnsi="Arial" w:cs="Arial"/>
          <w:sz w:val="20"/>
          <w:szCs w:val="20"/>
        </w:rPr>
        <w:br/>
      </w:r>
      <w:r w:rsidRPr="007848AA">
        <w:rPr>
          <w:rFonts w:ascii="Arial" w:hAnsi="Arial" w:cs="Arial"/>
          <w:sz w:val="20"/>
          <w:szCs w:val="20"/>
        </w:rPr>
        <w:t xml:space="preserve">z realizacją nie wystąpią oddziaływania na takie korytarze ekologiczne, w znaczeniu ich likwidacji, fragmentacji lub zawężania. Realizacja przedsięwzięcia nie wiąże się zajmowaniem </w:t>
      </w:r>
      <w:r w:rsidR="007848AA" w:rsidRPr="007848AA">
        <w:rPr>
          <w:rFonts w:ascii="Arial" w:hAnsi="Arial" w:cs="Arial"/>
          <w:sz w:val="20"/>
          <w:szCs w:val="20"/>
        </w:rPr>
        <w:br/>
      </w:r>
      <w:r w:rsidRPr="007848AA">
        <w:rPr>
          <w:rFonts w:ascii="Arial" w:hAnsi="Arial" w:cs="Arial"/>
          <w:sz w:val="20"/>
          <w:szCs w:val="20"/>
        </w:rPr>
        <w:t>i</w:t>
      </w:r>
      <w:r w:rsidR="007848AA" w:rsidRPr="007848AA">
        <w:rPr>
          <w:rFonts w:ascii="Arial" w:hAnsi="Arial" w:cs="Arial"/>
          <w:sz w:val="20"/>
          <w:szCs w:val="20"/>
        </w:rPr>
        <w:t xml:space="preserve"> </w:t>
      </w:r>
      <w:r w:rsidRPr="007848AA">
        <w:rPr>
          <w:rFonts w:ascii="Arial" w:hAnsi="Arial" w:cs="Arial"/>
          <w:sz w:val="20"/>
          <w:szCs w:val="20"/>
        </w:rPr>
        <w:t>przekształcaniem nowych terenów.</w:t>
      </w:r>
    </w:p>
    <w:p w:rsidR="00466AF3" w:rsidRPr="00A9423D" w:rsidRDefault="00466AF3" w:rsidP="00FE32B8">
      <w:pPr>
        <w:spacing w:after="120" w:line="280" w:lineRule="exact"/>
        <w:jc w:val="both"/>
        <w:rPr>
          <w:rFonts w:ascii="Arial" w:hAnsi="Arial" w:cs="Arial"/>
          <w:sz w:val="20"/>
          <w:szCs w:val="20"/>
        </w:rPr>
      </w:pPr>
      <w:r w:rsidRPr="00A9423D">
        <w:rPr>
          <w:rFonts w:ascii="Arial" w:hAnsi="Arial" w:cs="Arial"/>
          <w:sz w:val="20"/>
          <w:szCs w:val="20"/>
        </w:rPr>
        <w:t xml:space="preserve">Projektowane przedsięwzięcie zarówno na etapie realizacji, jak i eksploatacji nie wiąże się </w:t>
      </w:r>
      <w:r w:rsidRPr="00A9423D">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działki </w:t>
      </w:r>
      <w:r w:rsidR="008F575D" w:rsidRPr="00A9423D">
        <w:rPr>
          <w:rFonts w:ascii="Arial" w:hAnsi="Arial" w:cs="Arial"/>
          <w:sz w:val="20"/>
          <w:szCs w:val="20"/>
        </w:rPr>
        <w:t xml:space="preserve">nr </w:t>
      </w:r>
      <w:r w:rsidR="007C0CB6" w:rsidRPr="00A9423D">
        <w:rPr>
          <w:rFonts w:ascii="Arial" w:hAnsi="Arial" w:cs="Arial"/>
          <w:sz w:val="20"/>
          <w:szCs w:val="20"/>
        </w:rPr>
        <w:t>4</w:t>
      </w:r>
      <w:r w:rsidR="008F575D" w:rsidRPr="00A9423D">
        <w:rPr>
          <w:rFonts w:ascii="Arial" w:hAnsi="Arial" w:cs="Arial"/>
          <w:sz w:val="20"/>
          <w:szCs w:val="20"/>
        </w:rPr>
        <w:t xml:space="preserve"> w obrębie </w:t>
      </w:r>
      <w:r w:rsidR="007C0CB6" w:rsidRPr="00A9423D">
        <w:rPr>
          <w:rFonts w:ascii="Arial" w:hAnsi="Arial" w:cs="Arial"/>
          <w:sz w:val="20"/>
          <w:szCs w:val="20"/>
        </w:rPr>
        <w:t>1093</w:t>
      </w:r>
      <w:r w:rsidRPr="00A9423D">
        <w:rPr>
          <w:rFonts w:ascii="Arial" w:hAnsi="Arial" w:cs="Arial"/>
          <w:sz w:val="20"/>
          <w:szCs w:val="20"/>
        </w:rPr>
        <w:t xml:space="preserve"> w Szczecinie, a jej oddziaływanie nie wykroczy poza granice terenu inwestycji. 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Pr="003D18DE" w:rsidRDefault="00466AF3" w:rsidP="00FE32B8">
      <w:pPr>
        <w:spacing w:after="120" w:line="280" w:lineRule="exact"/>
        <w:jc w:val="both"/>
        <w:rPr>
          <w:rFonts w:ascii="Arial" w:hAnsi="Arial" w:cs="Arial"/>
          <w:sz w:val="20"/>
          <w:szCs w:val="20"/>
        </w:rPr>
      </w:pPr>
      <w:r w:rsidRPr="003D18DE">
        <w:rPr>
          <w:rFonts w:ascii="Arial" w:hAnsi="Arial" w:cs="Arial"/>
          <w:sz w:val="20"/>
          <w:szCs w:val="20"/>
        </w:rPr>
        <w:t xml:space="preserve">Przedmiotowa inwestycja, zarówno w fazie budowy, jak również eksploatacji, nie będzie kolidować </w:t>
      </w:r>
      <w:r w:rsidRPr="003D18DE">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3D18DE">
        <w:rPr>
          <w:rFonts w:ascii="Arial" w:hAnsi="Arial" w:cs="Arial"/>
          <w:sz w:val="20"/>
          <w:szCs w:val="20"/>
        </w:rPr>
        <w:t xml:space="preserve">  R</w:t>
      </w:r>
      <w:r w:rsidRPr="003D18DE">
        <w:rPr>
          <w:rFonts w:ascii="Arial" w:hAnsi="Arial" w:cs="Arial"/>
          <w:sz w:val="20"/>
          <w:szCs w:val="20"/>
        </w:rPr>
        <w:t>ealizacja i eksploatacja planowanego przedsięwzięcia nie będzie wiązała się z</w:t>
      </w:r>
      <w:r w:rsidRPr="003D18DE">
        <w:t xml:space="preserve"> </w:t>
      </w:r>
      <w:r w:rsidRPr="003D18DE">
        <w:rPr>
          <w:rFonts w:ascii="Arial" w:hAnsi="Arial" w:cs="Arial"/>
          <w:sz w:val="20"/>
          <w:szCs w:val="20"/>
        </w:rPr>
        <w:t>ryzykiem powodziowym, gdyż</w:t>
      </w:r>
      <w:r w:rsidR="0057796F" w:rsidRPr="003D18DE">
        <w:rPr>
          <w:rFonts w:ascii="Arial" w:hAnsi="Arial" w:cs="Arial"/>
          <w:sz w:val="20"/>
          <w:szCs w:val="20"/>
        </w:rPr>
        <w:t xml:space="preserve"> przedmiotowy teren znajduje się poza obszarem zagrożonym powodzią</w:t>
      </w:r>
      <w:r w:rsidR="008C048E" w:rsidRPr="003D18DE">
        <w:rPr>
          <w:rFonts w:ascii="Arial" w:hAnsi="Arial" w:cs="Arial"/>
          <w:sz w:val="20"/>
          <w:szCs w:val="20"/>
        </w:rPr>
        <w:t>, zatem</w:t>
      </w:r>
      <w:r w:rsidRPr="003D18DE">
        <w:rPr>
          <w:rFonts w:ascii="Arial" w:hAnsi="Arial" w:cs="Arial"/>
          <w:sz w:val="20"/>
          <w:szCs w:val="20"/>
        </w:rPr>
        <w:t xml:space="preserve"> nie wystąpią oddziaływania mogące powodować lub przyczyniać się do powodzi.</w:t>
      </w:r>
    </w:p>
    <w:p w:rsidR="00466AF3" w:rsidRPr="005A622C" w:rsidRDefault="00466AF3" w:rsidP="00FE32B8">
      <w:pPr>
        <w:spacing w:after="120" w:line="280" w:lineRule="exact"/>
        <w:jc w:val="both"/>
        <w:rPr>
          <w:rFonts w:ascii="Arial" w:hAnsi="Arial" w:cs="Arial"/>
          <w:sz w:val="20"/>
          <w:szCs w:val="20"/>
        </w:rPr>
      </w:pPr>
      <w:r w:rsidRPr="005A622C">
        <w:rPr>
          <w:rFonts w:ascii="Arial" w:hAnsi="Arial" w:cs="Arial"/>
          <w:sz w:val="20"/>
          <w:szCs w:val="20"/>
        </w:rPr>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5A622C">
        <w:rPr>
          <w:rFonts w:ascii="Arial" w:hAnsi="Arial" w:cs="Arial"/>
          <w:sz w:val="20"/>
          <w:szCs w:val="20"/>
        </w:rPr>
        <w:t>.</w:t>
      </w:r>
      <w:r w:rsidRPr="005A622C">
        <w:rPr>
          <w:rFonts w:ascii="Arial" w:hAnsi="Arial" w:cs="Arial"/>
          <w:sz w:val="20"/>
          <w:szCs w:val="20"/>
        </w:rPr>
        <w:t xml:space="preserve"> Realizacja </w:t>
      </w:r>
      <w:r w:rsidR="005A4505" w:rsidRPr="005A622C">
        <w:rPr>
          <w:rFonts w:ascii="Arial" w:hAnsi="Arial" w:cs="Arial"/>
          <w:sz w:val="20"/>
          <w:szCs w:val="20"/>
        </w:rPr>
        <w:br/>
      </w:r>
      <w:r w:rsidRPr="005A622C">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5A622C">
        <w:rPr>
          <w:rFonts w:ascii="Arial" w:hAnsi="Arial" w:cs="Arial"/>
          <w:sz w:val="20"/>
          <w:szCs w:val="20"/>
        </w:rPr>
        <w:br/>
      </w:r>
      <w:r w:rsidRPr="005A622C">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466AF3" w:rsidRPr="00CC4D76" w:rsidRDefault="00455229" w:rsidP="00FE32B8">
      <w:pPr>
        <w:spacing w:after="120" w:line="280" w:lineRule="exact"/>
        <w:jc w:val="both"/>
        <w:rPr>
          <w:rFonts w:ascii="Arial" w:hAnsi="Arial" w:cs="Arial"/>
          <w:sz w:val="20"/>
          <w:szCs w:val="20"/>
        </w:rPr>
      </w:pPr>
      <w:r w:rsidRPr="00455229">
        <w:rPr>
          <w:rFonts w:ascii="Arial" w:hAnsi="Arial" w:cs="Arial"/>
          <w:sz w:val="20"/>
          <w:szCs w:val="20"/>
        </w:rPr>
        <w:t xml:space="preserve">Instalacja do produkcji wodoru metodą elektrolitycznego rozkładu wody przy wykorzystaniu elektrolizera typu Proton Exchange Membrane (PEM) wraz z częścią </w:t>
      </w:r>
      <w:r w:rsidR="00941271">
        <w:rPr>
          <w:rFonts w:ascii="Arial" w:hAnsi="Arial" w:cs="Arial"/>
          <w:sz w:val="20"/>
          <w:szCs w:val="20"/>
        </w:rPr>
        <w:t>magazynowo-</w:t>
      </w:r>
      <w:r w:rsidRPr="00455229">
        <w:rPr>
          <w:rFonts w:ascii="Arial" w:hAnsi="Arial" w:cs="Arial"/>
          <w:sz w:val="20"/>
          <w:szCs w:val="20"/>
        </w:rPr>
        <w:t>dystrybucyjną zgodnie z art. 248 ustawy z dnia 27 kwietnia 2001 r. -</w:t>
      </w:r>
      <w:r w:rsidR="00BB3A28">
        <w:rPr>
          <w:rFonts w:ascii="Arial" w:hAnsi="Arial" w:cs="Arial"/>
          <w:sz w:val="20"/>
          <w:szCs w:val="20"/>
        </w:rPr>
        <w:t xml:space="preserve"> Prawo Ochrony Środowiska (</w:t>
      </w:r>
      <w:r w:rsidRPr="00455229">
        <w:rPr>
          <w:rFonts w:ascii="Arial" w:hAnsi="Arial" w:cs="Arial"/>
          <w:sz w:val="20"/>
          <w:szCs w:val="20"/>
        </w:rPr>
        <w:t>Dz.</w:t>
      </w:r>
      <w:r w:rsidR="00BB3A28">
        <w:rPr>
          <w:rFonts w:ascii="Arial" w:hAnsi="Arial" w:cs="Arial"/>
          <w:sz w:val="20"/>
          <w:szCs w:val="20"/>
        </w:rPr>
        <w:t xml:space="preserve"> </w:t>
      </w:r>
      <w:r w:rsidRPr="00455229">
        <w:rPr>
          <w:rFonts w:ascii="Arial" w:hAnsi="Arial" w:cs="Arial"/>
          <w:sz w:val="20"/>
          <w:szCs w:val="20"/>
        </w:rPr>
        <w:t xml:space="preserve">U. </w:t>
      </w:r>
      <w:r w:rsidR="00BB3A28">
        <w:rPr>
          <w:rFonts w:ascii="Arial" w:hAnsi="Arial" w:cs="Arial"/>
          <w:sz w:val="20"/>
          <w:szCs w:val="20"/>
        </w:rPr>
        <w:t xml:space="preserve">z </w:t>
      </w:r>
      <w:r w:rsidRPr="00455229">
        <w:rPr>
          <w:rFonts w:ascii="Arial" w:hAnsi="Arial" w:cs="Arial"/>
          <w:sz w:val="20"/>
          <w:szCs w:val="20"/>
        </w:rPr>
        <w:t>2024</w:t>
      </w:r>
      <w:r w:rsidR="00BB3A28">
        <w:rPr>
          <w:rFonts w:ascii="Arial" w:hAnsi="Arial" w:cs="Arial"/>
          <w:sz w:val="20"/>
          <w:szCs w:val="20"/>
        </w:rPr>
        <w:t xml:space="preserve"> r.,</w:t>
      </w:r>
      <w:r w:rsidRPr="00455229">
        <w:rPr>
          <w:rFonts w:ascii="Arial" w:hAnsi="Arial" w:cs="Arial"/>
          <w:sz w:val="20"/>
          <w:szCs w:val="20"/>
        </w:rPr>
        <w:t xml:space="preserve"> poz. 54</w:t>
      </w:r>
      <w:r>
        <w:rPr>
          <w:rFonts w:ascii="Arial" w:hAnsi="Arial" w:cs="Arial"/>
          <w:sz w:val="20"/>
          <w:szCs w:val="20"/>
        </w:rPr>
        <w:t xml:space="preserve"> z późn. zm.</w:t>
      </w:r>
      <w:r w:rsidRPr="00455229">
        <w:rPr>
          <w:rFonts w:ascii="Arial" w:hAnsi="Arial" w:cs="Arial"/>
          <w:sz w:val="20"/>
          <w:szCs w:val="20"/>
        </w:rPr>
        <w:t xml:space="preserve">) oraz zgodnie z rozporządzeniem Ministra Rozwoju z dnia 29 stycznia 2016 r. </w:t>
      </w:r>
      <w:r w:rsidR="00FA53E7">
        <w:rPr>
          <w:rFonts w:ascii="Arial" w:hAnsi="Arial" w:cs="Arial"/>
          <w:sz w:val="20"/>
          <w:szCs w:val="20"/>
        </w:rPr>
        <w:br/>
      </w:r>
      <w:r w:rsidRPr="00455229">
        <w:rPr>
          <w:rFonts w:ascii="Arial" w:hAnsi="Arial" w:cs="Arial"/>
          <w:sz w:val="20"/>
          <w:szCs w:val="20"/>
        </w:rPr>
        <w:t xml:space="preserve">w sprawie rodzajów i ilości znajdujących się w zakładzie substancji niebezpiecznych decydujących </w:t>
      </w:r>
      <w:r w:rsidR="0001793B">
        <w:rPr>
          <w:rFonts w:ascii="Arial" w:hAnsi="Arial" w:cs="Arial"/>
          <w:sz w:val="20"/>
          <w:szCs w:val="20"/>
        </w:rPr>
        <w:br/>
      </w:r>
      <w:r w:rsidRPr="00455229">
        <w:rPr>
          <w:rFonts w:ascii="Arial" w:hAnsi="Arial" w:cs="Arial"/>
          <w:sz w:val="20"/>
          <w:szCs w:val="20"/>
        </w:rPr>
        <w:t>o zaliczeniu zakładu do zakładu o zwiększonym lub dużym ryzyku wystąpienia poważnej awarii przemysłowej (Dz.</w:t>
      </w:r>
      <w:r w:rsidR="00D7210E">
        <w:rPr>
          <w:rFonts w:ascii="Arial" w:hAnsi="Arial" w:cs="Arial"/>
          <w:sz w:val="20"/>
          <w:szCs w:val="20"/>
        </w:rPr>
        <w:t xml:space="preserve"> </w:t>
      </w:r>
      <w:r w:rsidRPr="00455229">
        <w:rPr>
          <w:rFonts w:ascii="Arial" w:hAnsi="Arial" w:cs="Arial"/>
          <w:sz w:val="20"/>
          <w:szCs w:val="20"/>
        </w:rPr>
        <w:t xml:space="preserve">U. </w:t>
      </w:r>
      <w:r w:rsidR="00D7210E">
        <w:rPr>
          <w:rFonts w:ascii="Arial" w:hAnsi="Arial" w:cs="Arial"/>
          <w:sz w:val="20"/>
          <w:szCs w:val="20"/>
        </w:rPr>
        <w:t xml:space="preserve">z </w:t>
      </w:r>
      <w:r w:rsidRPr="00455229">
        <w:rPr>
          <w:rFonts w:ascii="Arial" w:hAnsi="Arial" w:cs="Arial"/>
          <w:sz w:val="20"/>
          <w:szCs w:val="20"/>
        </w:rPr>
        <w:t xml:space="preserve">2016 </w:t>
      </w:r>
      <w:r w:rsidR="00D7210E">
        <w:rPr>
          <w:rFonts w:ascii="Arial" w:hAnsi="Arial" w:cs="Arial"/>
          <w:sz w:val="20"/>
          <w:szCs w:val="20"/>
        </w:rPr>
        <w:t xml:space="preserve">r., </w:t>
      </w:r>
      <w:r w:rsidRPr="00455229">
        <w:rPr>
          <w:rFonts w:ascii="Arial" w:hAnsi="Arial" w:cs="Arial"/>
          <w:sz w:val="20"/>
          <w:szCs w:val="20"/>
        </w:rPr>
        <w:t xml:space="preserve">poz. 138), nie będzie kwalifikowała Inwestycji do kategorii zakładów </w:t>
      </w:r>
      <w:r w:rsidR="0001793B">
        <w:rPr>
          <w:rFonts w:ascii="Arial" w:hAnsi="Arial" w:cs="Arial"/>
          <w:sz w:val="20"/>
          <w:szCs w:val="20"/>
        </w:rPr>
        <w:br/>
      </w:r>
      <w:r w:rsidRPr="00455229">
        <w:rPr>
          <w:rFonts w:ascii="Arial" w:hAnsi="Arial" w:cs="Arial"/>
          <w:sz w:val="20"/>
          <w:szCs w:val="20"/>
        </w:rPr>
        <w:t xml:space="preserve">o zwiększonym ryzyku albo dużym ryzyku wystąpienia poważnej awarii przemysłowej. Z uwagi na ilość magazynowanych paliw przedmiotowa inwestycja nie jest klasyfikowana jako zakład </w:t>
      </w:r>
      <w:r w:rsidR="00A261E8">
        <w:rPr>
          <w:rFonts w:ascii="Arial" w:hAnsi="Arial" w:cs="Arial"/>
          <w:sz w:val="20"/>
          <w:szCs w:val="20"/>
        </w:rPr>
        <w:br/>
      </w:r>
      <w:r w:rsidRPr="00455229">
        <w:rPr>
          <w:rFonts w:ascii="Arial" w:hAnsi="Arial" w:cs="Arial"/>
          <w:sz w:val="20"/>
          <w:szCs w:val="20"/>
        </w:rPr>
        <w:t xml:space="preserve">o zwiększonym lub dużym ryzyku wystąpienia poważnej awarii przemysłowej, zgodnie zapisami </w:t>
      </w:r>
      <w:r w:rsidR="00FA4599">
        <w:rPr>
          <w:rFonts w:ascii="Arial" w:hAnsi="Arial" w:cs="Arial"/>
          <w:sz w:val="20"/>
          <w:szCs w:val="20"/>
        </w:rPr>
        <w:lastRenderedPageBreak/>
        <w:t xml:space="preserve">powyższego </w:t>
      </w:r>
      <w:r w:rsidRPr="00455229">
        <w:rPr>
          <w:rFonts w:ascii="Arial" w:hAnsi="Arial" w:cs="Arial"/>
          <w:sz w:val="20"/>
          <w:szCs w:val="20"/>
        </w:rPr>
        <w:t>rozporządzenia.</w:t>
      </w:r>
      <w:r w:rsidRPr="00455229">
        <w:rPr>
          <w:rFonts w:ascii="Arial" w:hAnsi="Arial" w:cs="Arial"/>
          <w:color w:val="FF0000"/>
          <w:sz w:val="20"/>
          <w:szCs w:val="20"/>
        </w:rPr>
        <w:t xml:space="preserve"> </w:t>
      </w:r>
      <w:r w:rsidR="00466AF3" w:rsidRPr="00CC4D76">
        <w:rPr>
          <w:rFonts w:ascii="Arial" w:hAnsi="Arial" w:cs="Arial"/>
          <w:sz w:val="20"/>
          <w:szCs w:val="20"/>
        </w:rPr>
        <w:t xml:space="preserve">Ze względu na rodzaj inwestycji i zastosowane technologie nie przewiduje się wystąpienia katastrofy naturalnej i budowlanej zarówno w fazie budowy, jak </w:t>
      </w:r>
      <w:r w:rsidR="00CC4D76">
        <w:rPr>
          <w:rFonts w:ascii="Arial" w:hAnsi="Arial" w:cs="Arial"/>
          <w:sz w:val="20"/>
          <w:szCs w:val="20"/>
        </w:rPr>
        <w:br/>
      </w:r>
      <w:r w:rsidR="00466AF3" w:rsidRPr="00CC4D76">
        <w:rPr>
          <w:rFonts w:ascii="Arial" w:hAnsi="Arial" w:cs="Arial"/>
          <w:sz w:val="20"/>
          <w:szCs w:val="20"/>
        </w:rPr>
        <w:t>i funkcjonowania planowanego przedsięwzięcia. W granicach analizowanego terenu nie występują szczególne walory obrazowe. Nie wystąpią zagrożenia związane z negatywnym oddziaływaniem na obiekt i obszary prawnie chronione oraz na zdrowie i życie ludzi</w:t>
      </w:r>
      <w:r w:rsidR="00DB7E1D" w:rsidRPr="00CC4D76">
        <w:rPr>
          <w:rFonts w:ascii="Arial" w:hAnsi="Arial" w:cs="Arial"/>
          <w:sz w:val="20"/>
          <w:szCs w:val="20"/>
        </w:rPr>
        <w:t>, gdyż na terenie planowanego przedsięwzięcia i w jego sąsiedztwie nie występują</w:t>
      </w:r>
      <w:r w:rsidR="00DB7E1D" w:rsidRPr="00CC4D76">
        <w:t xml:space="preserve"> </w:t>
      </w:r>
      <w:r w:rsidR="00DB7E1D" w:rsidRPr="00CC4D76">
        <w:rPr>
          <w:rFonts w:ascii="Arial" w:hAnsi="Arial" w:cs="Arial"/>
          <w:sz w:val="20"/>
          <w:szCs w:val="20"/>
        </w:rPr>
        <w:t>siedliska przyrodnicze, brak jest również potencjalnych siedlisk dla gatunków zwierząt będących przedmiotami ochrony.</w:t>
      </w:r>
    </w:p>
    <w:p w:rsidR="00466AF3" w:rsidRPr="00B136C4" w:rsidRDefault="00466AF3" w:rsidP="00FE32B8">
      <w:pPr>
        <w:spacing w:after="120" w:line="280" w:lineRule="exact"/>
        <w:jc w:val="both"/>
        <w:rPr>
          <w:rFonts w:ascii="Arial" w:hAnsi="Arial" w:cs="Arial"/>
          <w:sz w:val="20"/>
          <w:szCs w:val="20"/>
        </w:rPr>
      </w:pPr>
      <w:r w:rsidRPr="00B136C4">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513041" w:rsidRPr="00B136C4">
        <w:rPr>
          <w:rFonts w:ascii="Arial" w:hAnsi="Arial" w:cs="Arial"/>
          <w:sz w:val="20"/>
          <w:szCs w:val="20"/>
        </w:rPr>
        <w:t>14</w:t>
      </w:r>
      <w:r w:rsidRPr="00B136C4">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66AF3" w:rsidRPr="006D18DA" w:rsidRDefault="00466AF3" w:rsidP="00FE32B8">
      <w:pPr>
        <w:spacing w:after="120" w:line="280" w:lineRule="exact"/>
        <w:jc w:val="both"/>
        <w:rPr>
          <w:rFonts w:ascii="Arial" w:hAnsi="Arial" w:cs="Arial"/>
          <w:sz w:val="20"/>
          <w:szCs w:val="20"/>
        </w:rPr>
      </w:pPr>
      <w:r w:rsidRPr="006D18DA">
        <w:rPr>
          <w:rFonts w:ascii="Arial" w:hAnsi="Arial" w:cs="Arial"/>
          <w:sz w:val="20"/>
          <w:szCs w:val="20"/>
        </w:rPr>
        <w:t xml:space="preserve">Organ nie nakładając obowiązku przeprowadzenia oceny oddziaływania na środowisko dla przedsięwzięcia pn.: </w:t>
      </w:r>
      <w:r w:rsidR="00713491" w:rsidRPr="006D18DA">
        <w:rPr>
          <w:rFonts w:ascii="Arial" w:hAnsi="Arial" w:cs="Arial"/>
          <w:sz w:val="20"/>
          <w:szCs w:val="20"/>
        </w:rPr>
        <w:t xml:space="preserve">„Budowa instalacji do produkcji wodoru metodą elektrolitycznego rozkładu wody wraz z częścią magazynową i dystrybucyjną” na działce nr 4 w obrębie 1093, przy ul. Gdańskiej </w:t>
      </w:r>
      <w:r w:rsidR="00713491" w:rsidRPr="006D18DA">
        <w:rPr>
          <w:rFonts w:ascii="Arial" w:hAnsi="Arial" w:cs="Arial"/>
          <w:sz w:val="20"/>
          <w:szCs w:val="20"/>
        </w:rPr>
        <w:br/>
        <w:t>w Szczecinie</w:t>
      </w:r>
      <w:r w:rsidR="00A5228C" w:rsidRPr="006D18DA">
        <w:rPr>
          <w:rFonts w:ascii="Arial" w:hAnsi="Arial" w:cs="Arial"/>
          <w:sz w:val="20"/>
          <w:szCs w:val="20"/>
        </w:rPr>
        <w:t xml:space="preserve">, </w:t>
      </w:r>
      <w:r w:rsidRPr="006D18DA">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6D18DA">
        <w:rPr>
          <w:rFonts w:ascii="Arial" w:hAnsi="Arial" w:cs="Arial"/>
          <w:sz w:val="20"/>
          <w:szCs w:val="20"/>
        </w:rPr>
        <w:t xml:space="preserve">Zarządu Zlewni w </w:t>
      </w:r>
      <w:r w:rsidR="00817C26" w:rsidRPr="006D18DA">
        <w:rPr>
          <w:rFonts w:ascii="Arial" w:hAnsi="Arial" w:cs="Arial"/>
          <w:sz w:val="20"/>
          <w:szCs w:val="20"/>
        </w:rPr>
        <w:t>Szczecinie</w:t>
      </w:r>
      <w:r w:rsidRPr="006D18DA">
        <w:rPr>
          <w:rFonts w:ascii="Arial" w:hAnsi="Arial" w:cs="Arial"/>
          <w:sz w:val="20"/>
          <w:szCs w:val="20"/>
        </w:rPr>
        <w:t xml:space="preserve"> PGW Wody Polskie oraz stanowisko Państwowego </w:t>
      </w:r>
      <w:r w:rsidR="00817C26" w:rsidRPr="006D18DA">
        <w:rPr>
          <w:rFonts w:ascii="Arial" w:hAnsi="Arial" w:cs="Arial"/>
          <w:sz w:val="20"/>
          <w:szCs w:val="20"/>
        </w:rPr>
        <w:t>Granicznego</w:t>
      </w:r>
      <w:r w:rsidRPr="006D18DA">
        <w:rPr>
          <w:rFonts w:ascii="Arial" w:hAnsi="Arial" w:cs="Arial"/>
          <w:sz w:val="20"/>
          <w:szCs w:val="20"/>
        </w:rPr>
        <w:t xml:space="preserve"> Inspektora Sanitarnego w Szczecinie</w:t>
      </w:r>
      <w:r w:rsidR="00356F07" w:rsidRPr="006D18DA">
        <w:rPr>
          <w:rFonts w:ascii="Arial" w:hAnsi="Arial" w:cs="Arial"/>
          <w:sz w:val="20"/>
          <w:szCs w:val="20"/>
        </w:rPr>
        <w:t>.</w:t>
      </w:r>
    </w:p>
    <w:p w:rsidR="00466AF3" w:rsidRPr="006D18DA" w:rsidRDefault="00466AF3" w:rsidP="00FE32B8">
      <w:pPr>
        <w:spacing w:after="120" w:line="280" w:lineRule="exact"/>
        <w:jc w:val="both"/>
        <w:rPr>
          <w:rFonts w:ascii="Arial" w:hAnsi="Arial" w:cs="Arial"/>
          <w:sz w:val="20"/>
          <w:szCs w:val="20"/>
        </w:rPr>
      </w:pPr>
      <w:r w:rsidRPr="006D18DA">
        <w:rPr>
          <w:rFonts w:ascii="Arial" w:hAnsi="Arial" w:cs="Arial"/>
          <w:sz w:val="20"/>
          <w:szCs w:val="20"/>
        </w:rPr>
        <w:t>Organ stwierdził, iż rozwiązania techniczne, technologiczne i organizacyjne deklarowane do zastosowania przez podmiot planujący podjęcie realizacji przedsięwzięcia zminimalizują emisje związane z realizacją i eksploatacją przedmiotowego przedsięwzięcia.</w:t>
      </w:r>
    </w:p>
    <w:p w:rsidR="00466AF3" w:rsidRPr="006D18DA" w:rsidRDefault="00466AF3" w:rsidP="00FE32B8">
      <w:pPr>
        <w:spacing w:after="120" w:line="280" w:lineRule="exact"/>
        <w:jc w:val="both"/>
        <w:rPr>
          <w:rFonts w:ascii="Arial" w:hAnsi="Arial" w:cs="Arial"/>
          <w:sz w:val="20"/>
          <w:szCs w:val="20"/>
        </w:rPr>
      </w:pPr>
      <w:r w:rsidRPr="006D18DA">
        <w:rPr>
          <w:rFonts w:ascii="Arial" w:hAnsi="Arial" w:cs="Arial"/>
          <w:sz w:val="20"/>
          <w:szCs w:val="20"/>
        </w:rPr>
        <w:t xml:space="preserve">Mając powyższe na uwadze, organ </w:t>
      </w:r>
      <w:r w:rsidR="00094867">
        <w:rPr>
          <w:rFonts w:ascii="Arial" w:hAnsi="Arial" w:cs="Arial"/>
          <w:sz w:val="20"/>
          <w:szCs w:val="20"/>
        </w:rPr>
        <w:t xml:space="preserve">rozstrzygnął </w:t>
      </w:r>
      <w:r w:rsidRPr="006D18DA">
        <w:rPr>
          <w:rFonts w:ascii="Arial" w:hAnsi="Arial" w:cs="Arial"/>
          <w:sz w:val="20"/>
          <w:szCs w:val="20"/>
        </w:rPr>
        <w:t xml:space="preserve">jak w </w:t>
      </w:r>
      <w:r w:rsidR="00094867">
        <w:rPr>
          <w:rFonts w:ascii="Arial" w:hAnsi="Arial" w:cs="Arial"/>
          <w:sz w:val="20"/>
          <w:szCs w:val="20"/>
        </w:rPr>
        <w:t>sentencji</w:t>
      </w:r>
      <w:r w:rsidRPr="006D18DA">
        <w:rPr>
          <w:rFonts w:ascii="Arial" w:hAnsi="Arial" w:cs="Arial"/>
          <w:sz w:val="20"/>
          <w:szCs w:val="20"/>
        </w:rPr>
        <w:t>.</w:t>
      </w:r>
    </w:p>
    <w:p w:rsidR="00466AF3" w:rsidRPr="006D18DA" w:rsidRDefault="00466AF3" w:rsidP="00FE32B8">
      <w:pPr>
        <w:spacing w:after="120" w:line="280" w:lineRule="exact"/>
        <w:jc w:val="center"/>
        <w:rPr>
          <w:rFonts w:ascii="Arial" w:hAnsi="Arial" w:cs="Arial"/>
          <w:b/>
          <w:sz w:val="20"/>
          <w:szCs w:val="20"/>
        </w:rPr>
      </w:pPr>
      <w:r w:rsidRPr="006D18DA">
        <w:rPr>
          <w:rFonts w:ascii="Arial" w:hAnsi="Arial" w:cs="Arial"/>
          <w:b/>
          <w:sz w:val="20"/>
          <w:szCs w:val="20"/>
        </w:rPr>
        <w:t>Pouczenie</w:t>
      </w:r>
    </w:p>
    <w:p w:rsidR="0066205C" w:rsidRPr="006D18DA" w:rsidRDefault="00466AF3" w:rsidP="00FE32B8">
      <w:pPr>
        <w:spacing w:after="120" w:line="280" w:lineRule="exact"/>
        <w:jc w:val="both"/>
        <w:rPr>
          <w:rFonts w:ascii="Arial" w:hAnsi="Arial" w:cs="Arial"/>
          <w:sz w:val="20"/>
          <w:szCs w:val="20"/>
        </w:rPr>
      </w:pPr>
      <w:r w:rsidRPr="006D18DA">
        <w:rPr>
          <w:rFonts w:ascii="Arial" w:hAnsi="Arial" w:cs="Arial"/>
          <w:sz w:val="20"/>
          <w:szCs w:val="20"/>
        </w:rPr>
        <w:t xml:space="preserve">Zgodnie z art. 72 ust. 3 ustawy z dnia 3 października 2008 r. o udostępnieniu informacji o środowisku </w:t>
      </w:r>
      <w:r w:rsidRPr="006D18DA">
        <w:rPr>
          <w:rFonts w:ascii="Arial" w:hAnsi="Arial" w:cs="Arial"/>
          <w:sz w:val="20"/>
          <w:szCs w:val="20"/>
        </w:rPr>
        <w:br/>
        <w:t>i jego ochronie, udziale społeczeństwa w ochronie środowiska oraz o ocenach oddziaływania na środowisko (Dz. U. z 202</w:t>
      </w:r>
      <w:r w:rsidR="00604940" w:rsidRPr="006D18DA">
        <w:rPr>
          <w:rFonts w:ascii="Arial" w:hAnsi="Arial" w:cs="Arial"/>
          <w:sz w:val="20"/>
          <w:szCs w:val="20"/>
        </w:rPr>
        <w:t>4 r., poz. 1112</w:t>
      </w:r>
      <w:r w:rsidRPr="006D18DA">
        <w:rPr>
          <w:rFonts w:ascii="Arial" w:hAnsi="Arial" w:cs="Arial"/>
          <w:sz w:val="20"/>
          <w:szCs w:val="20"/>
        </w:rPr>
        <w:t xml:space="preserve"> z późn. zm.),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 terminie 10 lat od dnia, w którym decyzja o środowiskowych uwarunkowaniach stała się ostateczna, o ile strona, która złożyła wniosek o wydanie decyzji </w:t>
      </w:r>
      <w:r w:rsidRPr="006D18DA">
        <w:rPr>
          <w:rFonts w:ascii="Arial" w:hAnsi="Arial" w:cs="Arial"/>
          <w:sz w:val="20"/>
          <w:szCs w:val="20"/>
        </w:rPr>
        <w:br/>
        <w:t xml:space="preserve">o środowiskowych uwarunkowaniach lub podmiot, na który została przeniesiona ta decyzja, otrzymali przed upływem terminu, o którym mowa w ust. 3 od organu, który wydał decyzję o środowiskowych uwarunkowaniach, stanowisko, że aktualne są warunki realizacji przedsięwzięcia zawarte w decyzji </w:t>
      </w:r>
      <w:r w:rsidRPr="006D18DA">
        <w:rPr>
          <w:rFonts w:ascii="Arial" w:hAnsi="Arial" w:cs="Arial"/>
          <w:sz w:val="20"/>
          <w:szCs w:val="20"/>
        </w:rPr>
        <w:br/>
        <w:t>o środowiskowych uwarunkowaniach lub postanowieniu, o którym mowa w art. 90 ust. 1, jeżeli było wydane.</w:t>
      </w:r>
      <w:r w:rsidR="00F028CA" w:rsidRPr="006D18DA">
        <w:rPr>
          <w:rFonts w:ascii="Arial" w:hAnsi="Arial" w:cs="Arial"/>
          <w:sz w:val="20"/>
          <w:szCs w:val="20"/>
        </w:rPr>
        <w:t xml:space="preserve"> </w:t>
      </w:r>
      <w:r w:rsidRPr="006D18DA">
        <w:rPr>
          <w:rFonts w:ascii="Arial" w:hAnsi="Arial" w:cs="Arial"/>
          <w:sz w:val="20"/>
          <w:szCs w:val="20"/>
        </w:rPr>
        <w:t xml:space="preserve">Od niniejszej decyzji służy stronom odwołanie do Samorządowego Kolegium Odwoławczego, </w:t>
      </w:r>
      <w:r w:rsidRPr="006D18DA">
        <w:rPr>
          <w:rFonts w:ascii="Arial" w:hAnsi="Arial" w:cs="Arial"/>
          <w:sz w:val="20"/>
          <w:szCs w:val="20"/>
        </w:rPr>
        <w:br/>
        <w:t xml:space="preserve">pl. Batorego 4, 70-207 Szczecin, za pośrednictwem Prezydenta Miasta Szczecin, wniesione </w:t>
      </w:r>
      <w:r w:rsidRPr="006D18DA">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6D18DA">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6D18DA">
        <w:rPr>
          <w:rFonts w:ascii="Arial" w:hAnsi="Arial" w:cs="Arial"/>
          <w:sz w:val="20"/>
          <w:szCs w:val="20"/>
        </w:rPr>
        <w:br/>
        <w:t>o zrzeczeniu się prawa do wniesienia odwołania.</w:t>
      </w:r>
    </w:p>
    <w:p w:rsidR="00460DD8" w:rsidRDefault="00460DD8" w:rsidP="00FE32B8">
      <w:pPr>
        <w:spacing w:after="0" w:line="280" w:lineRule="exact"/>
        <w:jc w:val="both"/>
        <w:rPr>
          <w:rFonts w:ascii="Arial" w:hAnsi="Arial" w:cs="Arial"/>
          <w:sz w:val="20"/>
          <w:szCs w:val="20"/>
          <w:u w:val="single"/>
        </w:rPr>
      </w:pPr>
    </w:p>
    <w:p w:rsidR="00460DD8" w:rsidRDefault="00460DD8" w:rsidP="00FE32B8">
      <w:pPr>
        <w:spacing w:after="0" w:line="280" w:lineRule="exact"/>
        <w:jc w:val="both"/>
        <w:rPr>
          <w:rFonts w:ascii="Arial" w:hAnsi="Arial" w:cs="Arial"/>
          <w:sz w:val="20"/>
          <w:szCs w:val="20"/>
          <w:u w:val="single"/>
        </w:rPr>
      </w:pPr>
    </w:p>
    <w:p w:rsidR="00466AF3" w:rsidRPr="006D18DA" w:rsidRDefault="00466AF3" w:rsidP="00FE32B8">
      <w:pPr>
        <w:spacing w:after="0" w:line="280" w:lineRule="exact"/>
        <w:jc w:val="both"/>
        <w:rPr>
          <w:rFonts w:ascii="Arial" w:hAnsi="Arial" w:cs="Arial"/>
          <w:sz w:val="20"/>
          <w:szCs w:val="20"/>
          <w:u w:val="single"/>
        </w:rPr>
      </w:pPr>
      <w:r w:rsidRPr="006D18DA">
        <w:rPr>
          <w:rFonts w:ascii="Arial" w:hAnsi="Arial" w:cs="Arial"/>
          <w:sz w:val="20"/>
          <w:szCs w:val="20"/>
          <w:u w:val="single"/>
        </w:rPr>
        <w:lastRenderedPageBreak/>
        <w:t>Załącznik:</w:t>
      </w:r>
    </w:p>
    <w:p w:rsidR="00466AF3" w:rsidRPr="006D18DA" w:rsidRDefault="00466AF3" w:rsidP="00FE32B8">
      <w:pPr>
        <w:spacing w:after="120" w:line="280" w:lineRule="exact"/>
        <w:jc w:val="both"/>
        <w:rPr>
          <w:rFonts w:ascii="Arial" w:hAnsi="Arial" w:cs="Arial"/>
          <w:sz w:val="20"/>
          <w:szCs w:val="20"/>
        </w:rPr>
      </w:pPr>
      <w:r w:rsidRPr="006D18DA">
        <w:rPr>
          <w:rFonts w:ascii="Arial" w:hAnsi="Arial" w:cs="Arial"/>
          <w:sz w:val="20"/>
          <w:szCs w:val="20"/>
        </w:rPr>
        <w:t xml:space="preserve">Charakterystyka planowanego przedsięwzięcia zgodnie z art. 82 ust. 3 ustawy z dnia 3 października </w:t>
      </w:r>
      <w:r w:rsidRPr="006D18DA">
        <w:rPr>
          <w:rFonts w:ascii="Arial" w:hAnsi="Arial" w:cs="Arial"/>
          <w:sz w:val="20"/>
          <w:szCs w:val="20"/>
        </w:rPr>
        <w:br/>
        <w:t>2008 r. o udostępnieniu informacji o środowisku jego ochronie, udziale społeczeństwa w ochronie środowiska oraz o ocenach oddziaływania na środowisko (Dz. U. z 202</w:t>
      </w:r>
      <w:r w:rsidR="004B088B" w:rsidRPr="006D18DA">
        <w:rPr>
          <w:rFonts w:ascii="Arial" w:hAnsi="Arial" w:cs="Arial"/>
          <w:sz w:val="20"/>
          <w:szCs w:val="20"/>
        </w:rPr>
        <w:t>4</w:t>
      </w:r>
      <w:r w:rsidRPr="006D18DA">
        <w:rPr>
          <w:rFonts w:ascii="Arial" w:hAnsi="Arial" w:cs="Arial"/>
          <w:sz w:val="20"/>
          <w:szCs w:val="20"/>
        </w:rPr>
        <w:t xml:space="preserve"> r., poz. 1</w:t>
      </w:r>
      <w:r w:rsidR="004B088B" w:rsidRPr="006D18DA">
        <w:rPr>
          <w:rFonts w:ascii="Arial" w:hAnsi="Arial" w:cs="Arial"/>
          <w:sz w:val="20"/>
          <w:szCs w:val="20"/>
        </w:rPr>
        <w:t>112</w:t>
      </w:r>
      <w:r w:rsidRPr="006D18DA">
        <w:rPr>
          <w:rFonts w:ascii="Arial" w:hAnsi="Arial" w:cs="Arial"/>
          <w:sz w:val="20"/>
          <w:szCs w:val="20"/>
        </w:rPr>
        <w:t xml:space="preserve"> z późn. zm.).</w:t>
      </w:r>
    </w:p>
    <w:p w:rsidR="00466AF3" w:rsidRPr="00E04F77" w:rsidRDefault="00466AF3" w:rsidP="00FE32B8">
      <w:pPr>
        <w:spacing w:after="120" w:line="280" w:lineRule="exact"/>
        <w:jc w:val="both"/>
        <w:rPr>
          <w:rFonts w:ascii="Arial" w:hAnsi="Arial" w:cs="Arial"/>
          <w:color w:val="FF0000"/>
          <w:sz w:val="20"/>
          <w:szCs w:val="20"/>
        </w:rPr>
      </w:pPr>
    </w:p>
    <w:p w:rsidR="00466AF3" w:rsidRPr="00E04F77" w:rsidRDefault="00466AF3" w:rsidP="00FE32B8">
      <w:pPr>
        <w:spacing w:after="120" w:line="280" w:lineRule="exact"/>
        <w:jc w:val="both"/>
        <w:rPr>
          <w:rFonts w:ascii="Arial" w:hAnsi="Arial" w:cs="Arial"/>
          <w:color w:val="FF0000"/>
          <w:sz w:val="20"/>
          <w:szCs w:val="20"/>
        </w:rPr>
      </w:pPr>
    </w:p>
    <w:p w:rsidR="00466AF3" w:rsidRPr="00E04F77" w:rsidRDefault="00466AF3" w:rsidP="00FE32B8">
      <w:pPr>
        <w:spacing w:after="0" w:line="280" w:lineRule="exact"/>
        <w:jc w:val="both"/>
        <w:rPr>
          <w:rFonts w:ascii="Arial" w:hAnsi="Arial" w:cs="Arial"/>
          <w:color w:val="FF0000"/>
          <w:sz w:val="20"/>
          <w:szCs w:val="20"/>
        </w:rPr>
      </w:pPr>
    </w:p>
    <w:p w:rsidR="00466AF3" w:rsidRPr="00E04F77" w:rsidRDefault="0088499E" w:rsidP="00FE32B8">
      <w:pPr>
        <w:tabs>
          <w:tab w:val="left" w:pos="7501"/>
        </w:tabs>
        <w:spacing w:after="0" w:line="280" w:lineRule="exact"/>
        <w:jc w:val="both"/>
        <w:rPr>
          <w:rFonts w:ascii="Arial" w:hAnsi="Arial" w:cs="Arial"/>
          <w:color w:val="FF0000"/>
          <w:sz w:val="20"/>
          <w:szCs w:val="20"/>
        </w:rPr>
      </w:pPr>
      <w:r w:rsidRPr="00E04F77">
        <w:rPr>
          <w:rFonts w:ascii="Arial" w:hAnsi="Arial" w:cs="Arial"/>
          <w:color w:val="FF0000"/>
          <w:sz w:val="20"/>
          <w:szCs w:val="20"/>
        </w:rPr>
        <w:tab/>
      </w:r>
    </w:p>
    <w:p w:rsidR="0028053D" w:rsidRPr="00E04F77" w:rsidRDefault="0028053D"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2637B3" w:rsidRPr="00E04F77" w:rsidRDefault="002637B3" w:rsidP="00FE32B8">
      <w:pPr>
        <w:spacing w:after="0" w:line="280" w:lineRule="exact"/>
        <w:jc w:val="both"/>
        <w:rPr>
          <w:rFonts w:ascii="Arial" w:hAnsi="Arial" w:cs="Arial"/>
          <w:color w:val="FF0000"/>
          <w:sz w:val="20"/>
          <w:szCs w:val="20"/>
          <w:u w:val="single"/>
        </w:rPr>
      </w:pPr>
    </w:p>
    <w:p w:rsidR="006E5D53" w:rsidRPr="00E04F77" w:rsidRDefault="006E5D53" w:rsidP="00FE32B8">
      <w:pPr>
        <w:spacing w:after="0" w:line="280" w:lineRule="exact"/>
        <w:jc w:val="both"/>
        <w:rPr>
          <w:rFonts w:ascii="Arial" w:hAnsi="Arial" w:cs="Arial"/>
          <w:color w:val="FF0000"/>
          <w:sz w:val="20"/>
          <w:szCs w:val="20"/>
          <w:u w:val="single"/>
        </w:rPr>
      </w:pPr>
    </w:p>
    <w:p w:rsidR="008E57C7" w:rsidRDefault="008E57C7" w:rsidP="00FE32B8">
      <w:pPr>
        <w:spacing w:after="0" w:line="280" w:lineRule="exact"/>
        <w:jc w:val="both"/>
        <w:rPr>
          <w:rFonts w:ascii="Arial" w:hAnsi="Arial" w:cs="Arial"/>
          <w:sz w:val="20"/>
          <w:szCs w:val="20"/>
          <w:u w:val="single"/>
        </w:rPr>
      </w:pPr>
    </w:p>
    <w:p w:rsidR="008E57C7" w:rsidRDefault="008E57C7" w:rsidP="00FE32B8">
      <w:pPr>
        <w:spacing w:after="0" w:line="280" w:lineRule="exact"/>
        <w:jc w:val="both"/>
        <w:rPr>
          <w:rFonts w:ascii="Arial" w:hAnsi="Arial" w:cs="Arial"/>
          <w:sz w:val="20"/>
          <w:szCs w:val="20"/>
          <w:u w:val="single"/>
        </w:rPr>
      </w:pPr>
    </w:p>
    <w:p w:rsidR="008E57C7" w:rsidRDefault="008E57C7" w:rsidP="00FE32B8">
      <w:pPr>
        <w:spacing w:after="0" w:line="280" w:lineRule="exact"/>
        <w:jc w:val="both"/>
        <w:rPr>
          <w:rFonts w:ascii="Arial" w:hAnsi="Arial" w:cs="Arial"/>
          <w:sz w:val="20"/>
          <w:szCs w:val="20"/>
          <w:u w:val="single"/>
        </w:rPr>
      </w:pPr>
    </w:p>
    <w:p w:rsidR="008E57C7" w:rsidRDefault="008E57C7" w:rsidP="00FE32B8">
      <w:pPr>
        <w:spacing w:after="0" w:line="280" w:lineRule="exact"/>
        <w:jc w:val="both"/>
        <w:rPr>
          <w:rFonts w:ascii="Arial" w:hAnsi="Arial" w:cs="Arial"/>
          <w:sz w:val="20"/>
          <w:szCs w:val="20"/>
          <w:u w:val="single"/>
        </w:rPr>
      </w:pPr>
    </w:p>
    <w:p w:rsidR="008E57C7" w:rsidRDefault="008E57C7"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EB32DC" w:rsidRDefault="00EB32DC" w:rsidP="00FE32B8">
      <w:pPr>
        <w:spacing w:after="0" w:line="280" w:lineRule="exact"/>
        <w:jc w:val="both"/>
        <w:rPr>
          <w:rFonts w:ascii="Arial" w:hAnsi="Arial" w:cs="Arial"/>
          <w:sz w:val="20"/>
          <w:szCs w:val="20"/>
          <w:u w:val="single"/>
        </w:rPr>
      </w:pPr>
    </w:p>
    <w:p w:rsidR="00466AF3" w:rsidRPr="00C7477B" w:rsidRDefault="00466AF3" w:rsidP="00FE32B8">
      <w:pPr>
        <w:spacing w:after="0" w:line="280" w:lineRule="exact"/>
        <w:jc w:val="both"/>
        <w:rPr>
          <w:rFonts w:ascii="Arial" w:hAnsi="Arial" w:cs="Arial"/>
          <w:sz w:val="20"/>
          <w:szCs w:val="20"/>
        </w:rPr>
      </w:pPr>
      <w:r w:rsidRPr="00C7477B">
        <w:rPr>
          <w:rFonts w:ascii="Arial" w:hAnsi="Arial" w:cs="Arial"/>
          <w:sz w:val="20"/>
          <w:szCs w:val="20"/>
          <w:u w:val="single"/>
        </w:rPr>
        <w:t>Otrzymują:</w:t>
      </w:r>
    </w:p>
    <w:p w:rsidR="00466AF3" w:rsidRPr="00C7477B" w:rsidRDefault="00466AF3" w:rsidP="00FE32B8">
      <w:pPr>
        <w:spacing w:after="0" w:line="280" w:lineRule="exact"/>
        <w:jc w:val="both"/>
        <w:rPr>
          <w:rFonts w:ascii="Arial" w:hAnsi="Arial" w:cs="Arial"/>
          <w:sz w:val="20"/>
          <w:szCs w:val="20"/>
        </w:rPr>
      </w:pPr>
      <w:r w:rsidRPr="00C7477B">
        <w:rPr>
          <w:rFonts w:ascii="Arial" w:hAnsi="Arial" w:cs="Arial"/>
          <w:sz w:val="20"/>
          <w:szCs w:val="20"/>
        </w:rPr>
        <w:t>1. Strony postępowania,</w:t>
      </w:r>
    </w:p>
    <w:p w:rsidR="00466AF3" w:rsidRPr="00C7477B" w:rsidRDefault="00466AF3" w:rsidP="00FE32B8">
      <w:pPr>
        <w:spacing w:after="0" w:line="280" w:lineRule="exact"/>
        <w:jc w:val="both"/>
        <w:rPr>
          <w:rFonts w:ascii="Arial" w:hAnsi="Arial" w:cs="Arial"/>
          <w:sz w:val="20"/>
          <w:szCs w:val="20"/>
        </w:rPr>
      </w:pPr>
      <w:r w:rsidRPr="00C7477B">
        <w:rPr>
          <w:rFonts w:ascii="Arial" w:hAnsi="Arial" w:cs="Arial"/>
          <w:sz w:val="20"/>
          <w:szCs w:val="20"/>
        </w:rPr>
        <w:t>2. Prezydent Miasta Szczecin - a/a.</w:t>
      </w:r>
    </w:p>
    <w:p w:rsidR="00466AF3" w:rsidRPr="00C7477B" w:rsidRDefault="00466AF3" w:rsidP="00FE32B8">
      <w:pPr>
        <w:spacing w:after="0" w:line="280" w:lineRule="exact"/>
        <w:jc w:val="both"/>
        <w:rPr>
          <w:rFonts w:ascii="Arial" w:hAnsi="Arial" w:cs="Arial"/>
          <w:sz w:val="20"/>
          <w:szCs w:val="20"/>
          <w:u w:val="single"/>
        </w:rPr>
      </w:pPr>
      <w:r w:rsidRPr="00C7477B">
        <w:rPr>
          <w:rFonts w:ascii="Arial" w:hAnsi="Arial" w:cs="Arial"/>
          <w:sz w:val="20"/>
          <w:szCs w:val="20"/>
          <w:u w:val="single"/>
        </w:rPr>
        <w:t>Do wiadomości:</w:t>
      </w:r>
    </w:p>
    <w:p w:rsidR="00466AF3" w:rsidRPr="00C7477B" w:rsidRDefault="00602301" w:rsidP="00FE32B8">
      <w:pPr>
        <w:spacing w:after="0" w:line="280" w:lineRule="exact"/>
        <w:jc w:val="both"/>
        <w:rPr>
          <w:rFonts w:ascii="Arial" w:hAnsi="Arial" w:cs="Arial"/>
          <w:sz w:val="20"/>
          <w:szCs w:val="20"/>
        </w:rPr>
      </w:pPr>
      <w:r w:rsidRPr="00C7477B">
        <w:rPr>
          <w:rFonts w:ascii="Arial" w:hAnsi="Arial" w:cs="Arial"/>
          <w:sz w:val="20"/>
          <w:szCs w:val="20"/>
        </w:rPr>
        <w:t xml:space="preserve">1. </w:t>
      </w:r>
      <w:r w:rsidR="00466AF3" w:rsidRPr="00C7477B">
        <w:rPr>
          <w:rFonts w:ascii="Arial" w:hAnsi="Arial" w:cs="Arial"/>
          <w:sz w:val="20"/>
          <w:szCs w:val="20"/>
        </w:rPr>
        <w:t>Regionalny Dyrektor Ochrony Środowiska w Szczecinie,</w:t>
      </w:r>
    </w:p>
    <w:p w:rsidR="00466AF3" w:rsidRPr="00C7477B" w:rsidRDefault="00602301" w:rsidP="00FE32B8">
      <w:pPr>
        <w:spacing w:after="0" w:line="280" w:lineRule="exact"/>
        <w:jc w:val="both"/>
        <w:rPr>
          <w:rFonts w:ascii="Arial" w:hAnsi="Arial" w:cs="Arial"/>
          <w:sz w:val="20"/>
          <w:szCs w:val="20"/>
        </w:rPr>
      </w:pPr>
      <w:r w:rsidRPr="00C7477B">
        <w:rPr>
          <w:rFonts w:ascii="Arial" w:hAnsi="Arial" w:cs="Arial"/>
          <w:sz w:val="20"/>
          <w:szCs w:val="20"/>
        </w:rPr>
        <w:t xml:space="preserve">2. </w:t>
      </w:r>
      <w:r w:rsidR="00466AF3" w:rsidRPr="00C7477B">
        <w:rPr>
          <w:rFonts w:ascii="Arial" w:hAnsi="Arial" w:cs="Arial"/>
          <w:sz w:val="20"/>
          <w:szCs w:val="20"/>
        </w:rPr>
        <w:t xml:space="preserve">Państwowy </w:t>
      </w:r>
      <w:r w:rsidR="00C7477B" w:rsidRPr="00C7477B">
        <w:rPr>
          <w:rFonts w:ascii="Arial" w:hAnsi="Arial" w:cs="Arial"/>
          <w:sz w:val="20"/>
          <w:szCs w:val="20"/>
        </w:rPr>
        <w:t>Graniczny</w:t>
      </w:r>
      <w:r w:rsidR="00466AF3" w:rsidRPr="00C7477B">
        <w:rPr>
          <w:rFonts w:ascii="Arial" w:hAnsi="Arial" w:cs="Arial"/>
          <w:sz w:val="20"/>
          <w:szCs w:val="20"/>
        </w:rPr>
        <w:t xml:space="preserve"> Inspektor Sanitarny w Szczecinie,</w:t>
      </w:r>
    </w:p>
    <w:p w:rsidR="006070F4" w:rsidRPr="00C7477B" w:rsidRDefault="00602301" w:rsidP="00FE32B8">
      <w:pPr>
        <w:spacing w:after="0" w:line="280" w:lineRule="exact"/>
        <w:rPr>
          <w:rFonts w:ascii="Arial" w:hAnsi="Arial" w:cs="Arial"/>
          <w:sz w:val="20"/>
          <w:szCs w:val="20"/>
        </w:rPr>
      </w:pPr>
      <w:r w:rsidRPr="00C7477B">
        <w:rPr>
          <w:rFonts w:ascii="Arial" w:hAnsi="Arial" w:cs="Arial"/>
          <w:sz w:val="20"/>
          <w:szCs w:val="20"/>
        </w:rPr>
        <w:t xml:space="preserve">3. </w:t>
      </w:r>
      <w:r w:rsidR="00466AF3" w:rsidRPr="00C7477B">
        <w:rPr>
          <w:rFonts w:ascii="Arial" w:hAnsi="Arial" w:cs="Arial"/>
          <w:sz w:val="20"/>
          <w:szCs w:val="20"/>
        </w:rPr>
        <w:t xml:space="preserve">Dyrektor Zarządu </w:t>
      </w:r>
      <w:r w:rsidR="00CD7CF7" w:rsidRPr="00C7477B">
        <w:rPr>
          <w:rFonts w:ascii="Arial" w:hAnsi="Arial" w:cs="Arial"/>
          <w:sz w:val="20"/>
          <w:szCs w:val="20"/>
        </w:rPr>
        <w:t>Zlewni</w:t>
      </w:r>
      <w:r w:rsidR="00466AF3" w:rsidRPr="00C7477B">
        <w:rPr>
          <w:rFonts w:ascii="Arial" w:hAnsi="Arial" w:cs="Arial"/>
          <w:sz w:val="20"/>
          <w:szCs w:val="20"/>
        </w:rPr>
        <w:t xml:space="preserve">  w </w:t>
      </w:r>
      <w:r w:rsidR="00C7477B" w:rsidRPr="00C7477B">
        <w:rPr>
          <w:rFonts w:ascii="Arial" w:hAnsi="Arial" w:cs="Arial"/>
          <w:sz w:val="20"/>
          <w:szCs w:val="20"/>
        </w:rPr>
        <w:t xml:space="preserve">Szczecinie </w:t>
      </w:r>
      <w:r w:rsidR="00466AF3" w:rsidRPr="00C7477B">
        <w:rPr>
          <w:rFonts w:ascii="Arial" w:hAnsi="Arial" w:cs="Arial"/>
          <w:sz w:val="20"/>
          <w:szCs w:val="20"/>
        </w:rPr>
        <w:t>PGW Wody Polskie.</w:t>
      </w:r>
    </w:p>
    <w:p w:rsidR="00D4509F" w:rsidRPr="00E04F77" w:rsidRDefault="00D4509F">
      <w:pPr>
        <w:rPr>
          <w:rFonts w:ascii="Arial" w:hAnsi="Arial" w:cs="Arial"/>
          <w:color w:val="FF0000"/>
          <w:sz w:val="20"/>
          <w:szCs w:val="20"/>
        </w:rPr>
        <w:sectPr w:rsidR="00D4509F" w:rsidRPr="00E04F77" w:rsidSect="00F95C45">
          <w:headerReference w:type="default" r:id="rId8"/>
          <w:pgSz w:w="11906" w:h="16838"/>
          <w:pgMar w:top="1417" w:right="1417" w:bottom="1417" w:left="1417" w:header="708" w:footer="708" w:gutter="0"/>
          <w:pgNumType w:start="1"/>
          <w:cols w:space="708"/>
          <w:titlePg/>
          <w:docGrid w:linePitch="299"/>
        </w:sectPr>
      </w:pPr>
    </w:p>
    <w:p w:rsidR="006070F4" w:rsidRPr="009C4FAD" w:rsidRDefault="005B7D1A" w:rsidP="006070F4">
      <w:pPr>
        <w:rPr>
          <w:rFonts w:ascii="Arial" w:hAnsi="Arial" w:cs="Arial"/>
          <w:sz w:val="20"/>
          <w:szCs w:val="20"/>
        </w:rPr>
      </w:pPr>
      <w:r w:rsidRPr="009C4FAD">
        <w:rPr>
          <w:rFonts w:ascii="Arial" w:hAnsi="Arial" w:cs="Arial"/>
          <w:sz w:val="20"/>
          <w:szCs w:val="20"/>
        </w:rPr>
        <w:lastRenderedPageBreak/>
        <w:t>WOŚr-Vll.6220.1.402</w:t>
      </w:r>
      <w:r w:rsidR="006070F4" w:rsidRPr="009C4FAD">
        <w:rPr>
          <w:rFonts w:ascii="Arial" w:hAnsi="Arial" w:cs="Arial"/>
          <w:sz w:val="20"/>
          <w:szCs w:val="20"/>
        </w:rPr>
        <w:t>.2024.MM</w:t>
      </w:r>
      <w:r w:rsidR="006070F4" w:rsidRPr="009C4FAD">
        <w:rPr>
          <w:rFonts w:ascii="Arial" w:hAnsi="Arial" w:cs="Arial"/>
          <w:sz w:val="20"/>
          <w:szCs w:val="20"/>
        </w:rPr>
        <w:tab/>
        <w:t xml:space="preserve">                            </w:t>
      </w:r>
      <w:r w:rsidRPr="009C4FAD">
        <w:rPr>
          <w:rFonts w:ascii="Arial" w:hAnsi="Arial" w:cs="Arial"/>
          <w:sz w:val="20"/>
          <w:szCs w:val="20"/>
        </w:rPr>
        <w:t xml:space="preserve">            </w:t>
      </w:r>
      <w:r w:rsidRPr="009C4FAD">
        <w:rPr>
          <w:rFonts w:ascii="Arial" w:hAnsi="Arial" w:cs="Arial"/>
          <w:sz w:val="20"/>
          <w:szCs w:val="20"/>
        </w:rPr>
        <w:tab/>
      </w:r>
      <w:r w:rsidRPr="009C4FAD">
        <w:rPr>
          <w:rFonts w:ascii="Arial" w:hAnsi="Arial" w:cs="Arial"/>
          <w:sz w:val="20"/>
          <w:szCs w:val="20"/>
        </w:rPr>
        <w:tab/>
      </w:r>
      <w:r w:rsidRPr="009C4FAD">
        <w:rPr>
          <w:rFonts w:ascii="Arial" w:hAnsi="Arial" w:cs="Arial"/>
          <w:sz w:val="20"/>
          <w:szCs w:val="20"/>
        </w:rPr>
        <w:tab/>
        <w:t>Szczecin, 2025-02-</w:t>
      </w:r>
      <w:r w:rsidR="00EB129D">
        <w:rPr>
          <w:rFonts w:ascii="Arial" w:hAnsi="Arial" w:cs="Arial"/>
          <w:sz w:val="20"/>
          <w:szCs w:val="20"/>
        </w:rPr>
        <w:t>21</w:t>
      </w:r>
    </w:p>
    <w:p w:rsidR="006070F4" w:rsidRPr="009C4FAD" w:rsidRDefault="006070F4" w:rsidP="006070F4">
      <w:pPr>
        <w:spacing w:after="0" w:line="280" w:lineRule="exact"/>
        <w:jc w:val="center"/>
        <w:rPr>
          <w:rFonts w:ascii="Arial" w:hAnsi="Arial" w:cs="Arial"/>
          <w:b/>
          <w:sz w:val="20"/>
          <w:szCs w:val="20"/>
        </w:rPr>
      </w:pPr>
      <w:r w:rsidRPr="009C4FAD">
        <w:rPr>
          <w:rFonts w:ascii="Arial" w:hAnsi="Arial" w:cs="Arial"/>
          <w:b/>
          <w:sz w:val="20"/>
          <w:szCs w:val="20"/>
        </w:rPr>
        <w:t>Załącznik</w:t>
      </w:r>
      <w:r w:rsidR="00775143" w:rsidRPr="009C4FAD">
        <w:rPr>
          <w:rFonts w:ascii="Arial" w:hAnsi="Arial" w:cs="Arial"/>
          <w:b/>
          <w:sz w:val="20"/>
          <w:szCs w:val="20"/>
        </w:rPr>
        <w:t xml:space="preserve"> nr 1</w:t>
      </w:r>
    </w:p>
    <w:p w:rsidR="006070F4" w:rsidRPr="009C4FAD" w:rsidRDefault="006070F4" w:rsidP="006070F4">
      <w:pPr>
        <w:spacing w:after="0" w:line="280" w:lineRule="exact"/>
        <w:jc w:val="center"/>
        <w:rPr>
          <w:rFonts w:ascii="Arial" w:hAnsi="Arial" w:cs="Arial"/>
          <w:b/>
          <w:sz w:val="20"/>
          <w:szCs w:val="20"/>
        </w:rPr>
      </w:pPr>
      <w:r w:rsidRPr="009C4FAD">
        <w:rPr>
          <w:rFonts w:ascii="Arial" w:hAnsi="Arial" w:cs="Arial"/>
          <w:b/>
          <w:sz w:val="20"/>
          <w:szCs w:val="20"/>
        </w:rPr>
        <w:t>do decyzji o środowiskowych uwarunkowaniach</w:t>
      </w:r>
    </w:p>
    <w:p w:rsidR="006070F4" w:rsidRPr="009C4FAD" w:rsidRDefault="005B7D1A" w:rsidP="006070F4">
      <w:pPr>
        <w:spacing w:after="240" w:line="280" w:lineRule="exact"/>
        <w:jc w:val="center"/>
        <w:rPr>
          <w:rFonts w:ascii="Arial" w:hAnsi="Arial" w:cs="Arial"/>
          <w:sz w:val="20"/>
          <w:szCs w:val="20"/>
        </w:rPr>
      </w:pPr>
      <w:r w:rsidRPr="009C4FAD">
        <w:rPr>
          <w:rFonts w:ascii="Arial" w:hAnsi="Arial" w:cs="Arial"/>
          <w:b/>
          <w:sz w:val="20"/>
          <w:szCs w:val="20"/>
        </w:rPr>
        <w:t xml:space="preserve">z dnia </w:t>
      </w:r>
      <w:r w:rsidR="00EB129D">
        <w:rPr>
          <w:rFonts w:ascii="Arial" w:hAnsi="Arial" w:cs="Arial"/>
          <w:b/>
          <w:sz w:val="20"/>
          <w:szCs w:val="20"/>
        </w:rPr>
        <w:t>21</w:t>
      </w:r>
      <w:r w:rsidR="006070F4" w:rsidRPr="009C4FAD">
        <w:rPr>
          <w:rFonts w:ascii="Arial" w:hAnsi="Arial" w:cs="Arial"/>
          <w:b/>
          <w:sz w:val="20"/>
          <w:szCs w:val="20"/>
        </w:rPr>
        <w:t>.0</w:t>
      </w:r>
      <w:r w:rsidRPr="009C4FAD">
        <w:rPr>
          <w:rFonts w:ascii="Arial" w:hAnsi="Arial" w:cs="Arial"/>
          <w:b/>
          <w:sz w:val="20"/>
          <w:szCs w:val="20"/>
        </w:rPr>
        <w:t>2</w:t>
      </w:r>
      <w:r w:rsidR="006070F4" w:rsidRPr="009C4FAD">
        <w:rPr>
          <w:rFonts w:ascii="Arial" w:hAnsi="Arial" w:cs="Arial"/>
          <w:b/>
          <w:sz w:val="20"/>
          <w:szCs w:val="20"/>
        </w:rPr>
        <w:t>.2</w:t>
      </w:r>
      <w:r w:rsidRPr="009C4FAD">
        <w:rPr>
          <w:rFonts w:ascii="Arial" w:hAnsi="Arial" w:cs="Arial"/>
          <w:b/>
          <w:sz w:val="20"/>
          <w:szCs w:val="20"/>
        </w:rPr>
        <w:t>025 r., znak: WOŚr-Vll.6220.1.402</w:t>
      </w:r>
      <w:r w:rsidR="006070F4" w:rsidRPr="009C4FAD">
        <w:rPr>
          <w:rFonts w:ascii="Arial" w:hAnsi="Arial" w:cs="Arial"/>
          <w:b/>
          <w:sz w:val="20"/>
          <w:szCs w:val="20"/>
        </w:rPr>
        <w:t>.2024.MM</w:t>
      </w:r>
    </w:p>
    <w:p w:rsidR="006070F4" w:rsidRDefault="006070F4" w:rsidP="006070F4">
      <w:pPr>
        <w:spacing w:after="120" w:line="280" w:lineRule="exact"/>
        <w:jc w:val="both"/>
        <w:rPr>
          <w:rFonts w:ascii="Arial" w:hAnsi="Arial" w:cs="Arial"/>
          <w:sz w:val="20"/>
          <w:szCs w:val="20"/>
        </w:rPr>
      </w:pPr>
      <w:r w:rsidRPr="009C4FAD">
        <w:rPr>
          <w:rFonts w:ascii="Arial" w:hAnsi="Arial" w:cs="Arial"/>
          <w:sz w:val="20"/>
          <w:szCs w:val="20"/>
        </w:rPr>
        <w:t xml:space="preserve">Charakterystyka planowanego przedsięwzięcia pn.: </w:t>
      </w:r>
      <w:r w:rsidR="009C4FAD" w:rsidRPr="009C4FAD">
        <w:rPr>
          <w:rFonts w:ascii="Arial" w:hAnsi="Arial" w:cs="Arial"/>
          <w:sz w:val="20"/>
          <w:szCs w:val="20"/>
        </w:rPr>
        <w:t xml:space="preserve">„Budowa instalacji do produkcji wodoru metodą elektrolitycznego rozkładu wody wraz z częścią magazynową i dystrybucyjną” na działce nr 4 </w:t>
      </w:r>
      <w:r w:rsidR="009C4FAD" w:rsidRPr="009C4FAD">
        <w:rPr>
          <w:rFonts w:ascii="Arial" w:hAnsi="Arial" w:cs="Arial"/>
          <w:sz w:val="20"/>
          <w:szCs w:val="20"/>
        </w:rPr>
        <w:br/>
        <w:t>w obrębie 1093, przy ul. Gdańskiej w Szczecinie</w:t>
      </w:r>
      <w:r w:rsidRPr="009C4FAD">
        <w:rPr>
          <w:rFonts w:ascii="Arial" w:hAnsi="Arial" w:cs="Arial"/>
          <w:sz w:val="20"/>
          <w:szCs w:val="20"/>
        </w:rPr>
        <w:t xml:space="preserve"> zgodnie z art. 82 ust. 3 ustawy z dnia 3 października 2008 r. o udostępnianiu informacji o środowisku i jego ochronie, udziale społeczeństwa w ochronie środowiska oraz o ocenach oddziaływania na środowisko (Dz. U. z 2024 r., poz. 1112</w:t>
      </w:r>
      <w:r w:rsidR="009C4FAD" w:rsidRPr="009C4FAD">
        <w:rPr>
          <w:rFonts w:ascii="Arial" w:hAnsi="Arial" w:cs="Arial"/>
          <w:sz w:val="20"/>
          <w:szCs w:val="20"/>
        </w:rPr>
        <w:t xml:space="preserve"> </w:t>
      </w:r>
      <w:r w:rsidR="004F72C5" w:rsidRPr="009C4FAD">
        <w:rPr>
          <w:rFonts w:ascii="Arial" w:hAnsi="Arial" w:cs="Arial"/>
          <w:sz w:val="20"/>
          <w:szCs w:val="20"/>
        </w:rPr>
        <w:t>z późn. zm.</w:t>
      </w:r>
      <w:r w:rsidRPr="009C4FAD">
        <w:rPr>
          <w:rFonts w:ascii="Arial" w:hAnsi="Arial" w:cs="Arial"/>
          <w:sz w:val="20"/>
          <w:szCs w:val="20"/>
        </w:rPr>
        <w:t>).</w:t>
      </w:r>
    </w:p>
    <w:p w:rsidR="006665BD" w:rsidRDefault="006665BD" w:rsidP="006665BD">
      <w:pPr>
        <w:spacing w:after="120" w:line="280" w:lineRule="exact"/>
        <w:jc w:val="both"/>
        <w:rPr>
          <w:rFonts w:ascii="Arial" w:hAnsi="Arial" w:cs="Arial"/>
          <w:sz w:val="20"/>
          <w:szCs w:val="20"/>
        </w:rPr>
      </w:pPr>
      <w:r w:rsidRPr="00B45BC9">
        <w:rPr>
          <w:rFonts w:ascii="Arial" w:hAnsi="Arial" w:cs="Arial"/>
          <w:sz w:val="20"/>
          <w:szCs w:val="20"/>
        </w:rPr>
        <w:t>Planowane przedsięwzięcie</w:t>
      </w:r>
      <w:r w:rsidRPr="00E04F77">
        <w:rPr>
          <w:rFonts w:ascii="Arial" w:hAnsi="Arial" w:cs="Arial"/>
          <w:color w:val="FF0000"/>
          <w:sz w:val="20"/>
          <w:szCs w:val="20"/>
        </w:rPr>
        <w:t xml:space="preserve"> </w:t>
      </w:r>
      <w:r w:rsidRPr="006619F8">
        <w:rPr>
          <w:rFonts w:ascii="Arial" w:hAnsi="Arial" w:cs="Arial"/>
          <w:sz w:val="20"/>
          <w:szCs w:val="20"/>
        </w:rPr>
        <w:t>będzie polegać na</w:t>
      </w:r>
      <w:r>
        <w:rPr>
          <w:rFonts w:ascii="Arial" w:hAnsi="Arial" w:cs="Arial"/>
          <w:sz w:val="20"/>
          <w:szCs w:val="20"/>
        </w:rPr>
        <w:t xml:space="preserve"> budowie instalacji do produkcji wodoru metodą elektrolitycznego rozkładu wody przy wykorzystaniu elektrolizera typu Proton Exchange Membrane (PEM) wraz z częścią magazynowo-dystrybucyjną, </w:t>
      </w:r>
      <w:r w:rsidRPr="004B349E">
        <w:rPr>
          <w:rFonts w:ascii="Arial" w:hAnsi="Arial" w:cs="Arial"/>
          <w:sz w:val="20"/>
          <w:szCs w:val="20"/>
        </w:rPr>
        <w:t xml:space="preserve">w skład którego wchodzić będą następujące elementy technologiczne: </w:t>
      </w:r>
    </w:p>
    <w:p w:rsidR="006665BD" w:rsidRPr="009E6470" w:rsidRDefault="006665BD" w:rsidP="006665BD">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przygotowania wody, </w:t>
      </w:r>
    </w:p>
    <w:p w:rsidR="006665BD" w:rsidRPr="009E6470" w:rsidRDefault="006665BD" w:rsidP="006665BD">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elektrolitycznego rozkładu wody, </w:t>
      </w:r>
    </w:p>
    <w:p w:rsidR="006665BD" w:rsidRPr="009E6470" w:rsidRDefault="006665BD" w:rsidP="006665BD">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doczyszczania wodoru, </w:t>
      </w:r>
    </w:p>
    <w:p w:rsidR="006665BD" w:rsidRPr="009E6470" w:rsidRDefault="006665BD" w:rsidP="006665BD">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 xml:space="preserve">układ sprężania wodoru, </w:t>
      </w:r>
    </w:p>
    <w:p w:rsidR="006665BD" w:rsidRPr="003A5AD1" w:rsidRDefault="006665BD" w:rsidP="006665BD">
      <w:pPr>
        <w:pStyle w:val="Akapitzlist"/>
        <w:numPr>
          <w:ilvl w:val="0"/>
          <w:numId w:val="32"/>
        </w:numPr>
        <w:spacing w:after="120" w:line="280" w:lineRule="exact"/>
        <w:jc w:val="both"/>
        <w:rPr>
          <w:rFonts w:ascii="Arial" w:hAnsi="Arial" w:cs="Arial"/>
          <w:color w:val="FF0000"/>
          <w:sz w:val="20"/>
          <w:szCs w:val="20"/>
        </w:rPr>
      </w:pPr>
      <w:r w:rsidRPr="009E6470">
        <w:rPr>
          <w:rFonts w:ascii="Arial" w:hAnsi="Arial" w:cs="Arial"/>
          <w:sz w:val="20"/>
          <w:szCs w:val="20"/>
        </w:rPr>
        <w:t>układ magazynowania i dystrybucji wodoru</w:t>
      </w:r>
      <w:r>
        <w:rPr>
          <w:rFonts w:ascii="Arial" w:hAnsi="Arial" w:cs="Arial"/>
          <w:sz w:val="20"/>
          <w:szCs w:val="20"/>
        </w:rPr>
        <w:t>.</w:t>
      </w:r>
    </w:p>
    <w:p w:rsidR="006665BD" w:rsidRPr="003A5AD1" w:rsidRDefault="006665BD" w:rsidP="006665BD">
      <w:pPr>
        <w:spacing w:after="120" w:line="280" w:lineRule="exact"/>
        <w:jc w:val="both"/>
        <w:rPr>
          <w:rFonts w:ascii="Arial" w:hAnsi="Arial" w:cs="Arial"/>
          <w:sz w:val="20"/>
          <w:szCs w:val="20"/>
        </w:rPr>
      </w:pPr>
      <w:r w:rsidRPr="003A5AD1">
        <w:rPr>
          <w:rFonts w:ascii="Arial" w:hAnsi="Arial" w:cs="Arial"/>
          <w:sz w:val="20"/>
          <w:szCs w:val="20"/>
        </w:rPr>
        <w:t>Technologia elektrolizy PEM odznacza się krótkim czasem reakcji oraz szybkim rozruchem/wyłączeniem. Produkcja wodoru rozpoczyna się w zasadzie natychmiast przy typowych warunkach otoczenia</w:t>
      </w:r>
      <w:r>
        <w:rPr>
          <w:rFonts w:ascii="Arial" w:hAnsi="Arial" w:cs="Arial"/>
          <w:sz w:val="20"/>
          <w:szCs w:val="20"/>
        </w:rPr>
        <w:t>.</w:t>
      </w:r>
    </w:p>
    <w:p w:rsidR="006665BD" w:rsidRDefault="006665BD" w:rsidP="006665BD">
      <w:pPr>
        <w:spacing w:after="120" w:line="280" w:lineRule="exact"/>
        <w:jc w:val="both"/>
        <w:rPr>
          <w:rFonts w:ascii="Arial" w:hAnsi="Arial" w:cs="Arial"/>
          <w:sz w:val="20"/>
          <w:szCs w:val="20"/>
        </w:rPr>
      </w:pPr>
      <w:r w:rsidRPr="009E6470">
        <w:rPr>
          <w:rFonts w:ascii="Arial" w:hAnsi="Arial" w:cs="Arial"/>
          <w:sz w:val="20"/>
          <w:szCs w:val="20"/>
        </w:rPr>
        <w:t>Projektowana pojemność magazynowanego wodoru będzie wynosić około 2500 kg tj. około 27815 Nm</w:t>
      </w:r>
      <w:r w:rsidRPr="009E6470">
        <w:rPr>
          <w:rFonts w:ascii="Arial" w:hAnsi="Arial" w:cs="Arial"/>
          <w:sz w:val="20"/>
          <w:szCs w:val="20"/>
          <w:vertAlign w:val="superscript"/>
        </w:rPr>
        <w:t>3</w:t>
      </w:r>
      <w:r w:rsidRPr="009E6470">
        <w:rPr>
          <w:rFonts w:ascii="Arial" w:hAnsi="Arial" w:cs="Arial"/>
          <w:sz w:val="20"/>
          <w:szCs w:val="20"/>
        </w:rPr>
        <w:t xml:space="preserve">. </w:t>
      </w:r>
      <w:r>
        <w:rPr>
          <w:rFonts w:ascii="Arial" w:hAnsi="Arial" w:cs="Arial"/>
          <w:sz w:val="20"/>
          <w:szCs w:val="20"/>
        </w:rPr>
        <w:t>Planowana</w:t>
      </w:r>
      <w:r w:rsidRPr="00CC31E9">
        <w:rPr>
          <w:rFonts w:ascii="Arial" w:hAnsi="Arial" w:cs="Arial"/>
          <w:sz w:val="20"/>
          <w:szCs w:val="20"/>
        </w:rPr>
        <w:t xml:space="preserve"> </w:t>
      </w:r>
      <w:r>
        <w:rPr>
          <w:rFonts w:ascii="Arial" w:hAnsi="Arial" w:cs="Arial"/>
          <w:sz w:val="20"/>
          <w:szCs w:val="20"/>
        </w:rPr>
        <w:t>i</w:t>
      </w:r>
      <w:r w:rsidRPr="00CC31E9">
        <w:rPr>
          <w:rFonts w:ascii="Arial" w:hAnsi="Arial" w:cs="Arial"/>
          <w:sz w:val="20"/>
          <w:szCs w:val="20"/>
        </w:rPr>
        <w:t xml:space="preserve">nstalacja będzie </w:t>
      </w:r>
      <w:r>
        <w:rPr>
          <w:rFonts w:ascii="Arial" w:hAnsi="Arial" w:cs="Arial"/>
          <w:sz w:val="20"/>
          <w:szCs w:val="20"/>
        </w:rPr>
        <w:t xml:space="preserve">produkowała </w:t>
      </w:r>
      <w:r w:rsidRPr="00CC31E9">
        <w:rPr>
          <w:rFonts w:ascii="Arial" w:hAnsi="Arial" w:cs="Arial"/>
          <w:sz w:val="20"/>
          <w:szCs w:val="20"/>
        </w:rPr>
        <w:t xml:space="preserve">wodór o czystości 99,999% oraz jakości </w:t>
      </w:r>
      <w:proofErr w:type="spellStart"/>
      <w:r w:rsidRPr="00CC31E9">
        <w:rPr>
          <w:rFonts w:ascii="Arial" w:hAnsi="Arial" w:cs="Arial"/>
          <w:sz w:val="20"/>
          <w:szCs w:val="20"/>
        </w:rPr>
        <w:t>automotive</w:t>
      </w:r>
      <w:proofErr w:type="spellEnd"/>
      <w:r w:rsidRPr="00CC31E9">
        <w:rPr>
          <w:rFonts w:ascii="Arial" w:hAnsi="Arial" w:cs="Arial"/>
          <w:sz w:val="20"/>
          <w:szCs w:val="20"/>
        </w:rPr>
        <w:t xml:space="preserve"> (spełniający normę ISO 14687 </w:t>
      </w:r>
      <w:proofErr w:type="spellStart"/>
      <w:r w:rsidRPr="00CC31E9">
        <w:rPr>
          <w:rFonts w:ascii="Arial" w:hAnsi="Arial" w:cs="Arial"/>
          <w:sz w:val="20"/>
          <w:szCs w:val="20"/>
        </w:rPr>
        <w:t>grade</w:t>
      </w:r>
      <w:proofErr w:type="spellEnd"/>
      <w:r w:rsidRPr="00CC31E9">
        <w:rPr>
          <w:rFonts w:ascii="Arial" w:hAnsi="Arial" w:cs="Arial"/>
          <w:sz w:val="20"/>
          <w:szCs w:val="20"/>
        </w:rPr>
        <w:t xml:space="preserve"> D, PN-EN 17124). Planowana do zabudowy infrastruktura będzie umożliwiać załadunek naczep wodorowych. Ciśnienie robocze wodoru w zatankowanej naczepie wynosić będzie 300 bar(g). Przy wykorzystaniu ciągnik</w:t>
      </w:r>
      <w:r>
        <w:rPr>
          <w:rFonts w:ascii="Arial" w:hAnsi="Arial" w:cs="Arial"/>
          <w:sz w:val="20"/>
          <w:szCs w:val="20"/>
        </w:rPr>
        <w:t>ów</w:t>
      </w:r>
      <w:r w:rsidRPr="00CC31E9">
        <w:rPr>
          <w:rFonts w:ascii="Arial" w:hAnsi="Arial" w:cs="Arial"/>
          <w:sz w:val="20"/>
          <w:szCs w:val="20"/>
        </w:rPr>
        <w:t xml:space="preserve"> siodłow</w:t>
      </w:r>
      <w:r>
        <w:rPr>
          <w:rFonts w:ascii="Arial" w:hAnsi="Arial" w:cs="Arial"/>
          <w:sz w:val="20"/>
          <w:szCs w:val="20"/>
        </w:rPr>
        <w:t>ych</w:t>
      </w:r>
      <w:r w:rsidRPr="00CC31E9">
        <w:rPr>
          <w:rFonts w:ascii="Arial" w:hAnsi="Arial" w:cs="Arial"/>
          <w:sz w:val="20"/>
          <w:szCs w:val="20"/>
        </w:rPr>
        <w:t xml:space="preserve"> z naczepami wodorowymi, produkowany w ramach </w:t>
      </w:r>
      <w:r>
        <w:rPr>
          <w:rFonts w:ascii="Arial" w:hAnsi="Arial" w:cs="Arial"/>
          <w:sz w:val="20"/>
          <w:szCs w:val="20"/>
        </w:rPr>
        <w:t>przedsięwzięcia</w:t>
      </w:r>
      <w:r w:rsidRPr="00CC31E9">
        <w:rPr>
          <w:rFonts w:ascii="Arial" w:hAnsi="Arial" w:cs="Arial"/>
          <w:sz w:val="20"/>
          <w:szCs w:val="20"/>
        </w:rPr>
        <w:t xml:space="preserve"> wodór będzie transportowany do sieci stacji tankowania pojazdów FCEV należących do ORLEN S.A. oraz podmiotów zewnętrznych. Jednym z głównych celów projektu jest skoordynowane działanie na rzecz maksymalizacji udziału transportu niskoemisyjnego opartego o zasilanie wodorowe w transporcie publicznym oraz prywatnym na obszarze całej Polski.</w:t>
      </w:r>
    </w:p>
    <w:p w:rsidR="00774D12" w:rsidRPr="00774D12" w:rsidRDefault="00774D12" w:rsidP="006665BD">
      <w:pPr>
        <w:spacing w:after="120" w:line="280" w:lineRule="exact"/>
        <w:jc w:val="both"/>
        <w:rPr>
          <w:rFonts w:ascii="Arial" w:hAnsi="Arial" w:cs="Arial"/>
          <w:sz w:val="20"/>
          <w:szCs w:val="20"/>
          <w:u w:val="single"/>
        </w:rPr>
      </w:pPr>
      <w:r w:rsidRPr="00774D12">
        <w:rPr>
          <w:rFonts w:ascii="Arial" w:hAnsi="Arial" w:cs="Arial"/>
          <w:sz w:val="20"/>
          <w:szCs w:val="20"/>
          <w:u w:val="single"/>
        </w:rPr>
        <w:t>Wytwarzanie wodoru</w:t>
      </w:r>
    </w:p>
    <w:p w:rsidR="008C488B" w:rsidRDefault="006665BD" w:rsidP="006665BD">
      <w:pPr>
        <w:spacing w:after="120" w:line="280" w:lineRule="exact"/>
        <w:jc w:val="both"/>
        <w:rPr>
          <w:rFonts w:ascii="Arial" w:hAnsi="Arial" w:cs="Arial"/>
          <w:sz w:val="20"/>
          <w:szCs w:val="20"/>
        </w:rPr>
      </w:pPr>
      <w:r w:rsidRPr="000418C4">
        <w:rPr>
          <w:rFonts w:ascii="Arial" w:hAnsi="Arial" w:cs="Arial"/>
          <w:sz w:val="20"/>
          <w:szCs w:val="20"/>
        </w:rPr>
        <w:t>Wytwarzanie wodoru będzie następowało w procesie elektrolizy wody, w którym to nast</w:t>
      </w:r>
      <w:r>
        <w:rPr>
          <w:rFonts w:ascii="Arial" w:hAnsi="Arial" w:cs="Arial"/>
          <w:sz w:val="20"/>
          <w:szCs w:val="20"/>
        </w:rPr>
        <w:t>ąpi</w:t>
      </w:r>
      <w:r w:rsidRPr="000418C4">
        <w:rPr>
          <w:rFonts w:ascii="Arial" w:hAnsi="Arial" w:cs="Arial"/>
          <w:sz w:val="20"/>
          <w:szCs w:val="20"/>
        </w:rPr>
        <w:t xml:space="preserve"> zmiana struktury chemicznej substancji pod wpływem zewnętrznego napięcia elektrycznego. Planowanym źródłem energii do zasilania elektrolizera będzie energia elektryczna z farm</w:t>
      </w:r>
      <w:r>
        <w:rPr>
          <w:rFonts w:ascii="Arial" w:hAnsi="Arial" w:cs="Arial"/>
          <w:sz w:val="20"/>
          <w:szCs w:val="20"/>
        </w:rPr>
        <w:t xml:space="preserve"> wiatrowych, która będzie zakupy</w:t>
      </w:r>
      <w:r w:rsidRPr="000418C4">
        <w:rPr>
          <w:rFonts w:ascii="Arial" w:hAnsi="Arial" w:cs="Arial"/>
          <w:sz w:val="20"/>
          <w:szCs w:val="20"/>
        </w:rPr>
        <w:t>wana w ramach Umowy.</w:t>
      </w:r>
      <w:r>
        <w:rPr>
          <w:rFonts w:ascii="Arial" w:hAnsi="Arial" w:cs="Arial"/>
          <w:sz w:val="20"/>
          <w:szCs w:val="20"/>
        </w:rPr>
        <w:t xml:space="preserve"> Produkcja</w:t>
      </w:r>
      <w:r w:rsidRPr="00E12F1A">
        <w:rPr>
          <w:rFonts w:ascii="Arial" w:hAnsi="Arial" w:cs="Arial"/>
          <w:sz w:val="20"/>
          <w:szCs w:val="20"/>
        </w:rPr>
        <w:t xml:space="preserve"> wodoru z wykorzystaniem ww. technologii nie</w:t>
      </w:r>
      <w:r>
        <w:rPr>
          <w:rFonts w:ascii="Arial" w:hAnsi="Arial" w:cs="Arial"/>
          <w:sz w:val="20"/>
          <w:szCs w:val="20"/>
        </w:rPr>
        <w:t xml:space="preserve"> będzie</w:t>
      </w:r>
      <w:r w:rsidRPr="00E12F1A">
        <w:rPr>
          <w:rFonts w:ascii="Arial" w:hAnsi="Arial" w:cs="Arial"/>
          <w:sz w:val="20"/>
          <w:szCs w:val="20"/>
        </w:rPr>
        <w:t xml:space="preserve"> zachodzi</w:t>
      </w:r>
      <w:r>
        <w:rPr>
          <w:rFonts w:ascii="Arial" w:hAnsi="Arial" w:cs="Arial"/>
          <w:sz w:val="20"/>
          <w:szCs w:val="20"/>
        </w:rPr>
        <w:t>ła</w:t>
      </w:r>
      <w:r w:rsidRPr="00E12F1A">
        <w:rPr>
          <w:rFonts w:ascii="Arial" w:hAnsi="Arial" w:cs="Arial"/>
          <w:sz w:val="20"/>
          <w:szCs w:val="20"/>
        </w:rPr>
        <w:t xml:space="preserve"> pod wpływem procesu chemicznego</w:t>
      </w:r>
      <w:r>
        <w:rPr>
          <w:rFonts w:ascii="Arial" w:hAnsi="Arial" w:cs="Arial"/>
          <w:sz w:val="20"/>
          <w:szCs w:val="20"/>
        </w:rPr>
        <w:t xml:space="preserve">. </w:t>
      </w:r>
    </w:p>
    <w:p w:rsidR="008C488B" w:rsidRPr="008C488B" w:rsidRDefault="008C488B" w:rsidP="006665BD">
      <w:pPr>
        <w:spacing w:after="120" w:line="280" w:lineRule="exact"/>
        <w:jc w:val="both"/>
        <w:rPr>
          <w:rFonts w:ascii="Arial" w:hAnsi="Arial" w:cs="Arial"/>
          <w:sz w:val="20"/>
          <w:szCs w:val="20"/>
          <w:u w:val="single"/>
        </w:rPr>
      </w:pPr>
      <w:r w:rsidRPr="008C488B">
        <w:rPr>
          <w:rFonts w:ascii="Arial" w:hAnsi="Arial" w:cs="Arial"/>
          <w:sz w:val="20"/>
          <w:szCs w:val="20"/>
          <w:u w:val="single"/>
        </w:rPr>
        <w:t>Dystrybucja wodoru</w:t>
      </w:r>
    </w:p>
    <w:p w:rsidR="00AD31F1" w:rsidRDefault="006665BD" w:rsidP="006665BD">
      <w:pPr>
        <w:spacing w:after="120" w:line="280" w:lineRule="exact"/>
        <w:jc w:val="both"/>
        <w:rPr>
          <w:rFonts w:ascii="Arial" w:hAnsi="Arial" w:cs="Arial"/>
          <w:sz w:val="20"/>
          <w:szCs w:val="20"/>
        </w:rPr>
      </w:pPr>
      <w:r w:rsidRPr="006D1550">
        <w:rPr>
          <w:rFonts w:ascii="Arial" w:hAnsi="Arial" w:cs="Arial"/>
          <w:sz w:val="20"/>
          <w:szCs w:val="20"/>
        </w:rPr>
        <w:t>W ramach planowanego przedsięwzięcia prowadzone będą procesy magazynowania oraz dystrybucji wodoru. Magazynowanie będzie odbywało się z wykorzystaniem cylindrów, które umożliwią zmagazynowanie 2 500 kg produktu pod ciśnieniem 500 bar(g). Magazyn będzie</w:t>
      </w:r>
      <w:r>
        <w:rPr>
          <w:rFonts w:ascii="Arial" w:hAnsi="Arial" w:cs="Arial"/>
          <w:sz w:val="20"/>
          <w:szCs w:val="20"/>
        </w:rPr>
        <w:t xml:space="preserve"> składał się z 1120 cylindrów (</w:t>
      </w:r>
      <w:r w:rsidRPr="006D1550">
        <w:rPr>
          <w:rFonts w:ascii="Arial" w:hAnsi="Arial" w:cs="Arial"/>
          <w:sz w:val="20"/>
          <w:szCs w:val="20"/>
        </w:rPr>
        <w:t>70</w:t>
      </w:r>
      <w:r>
        <w:rPr>
          <w:rFonts w:ascii="Arial" w:hAnsi="Arial" w:cs="Arial"/>
          <w:sz w:val="20"/>
          <w:szCs w:val="20"/>
        </w:rPr>
        <w:t xml:space="preserve"> cylindrów stworzy jedną wiązkę) i</w:t>
      </w:r>
      <w:r w:rsidRPr="006D1550">
        <w:rPr>
          <w:rFonts w:ascii="Arial" w:hAnsi="Arial" w:cs="Arial"/>
          <w:sz w:val="20"/>
          <w:szCs w:val="20"/>
        </w:rPr>
        <w:t xml:space="preserve"> stanowić będzie 16 wiązek</w:t>
      </w:r>
      <w:r>
        <w:rPr>
          <w:rFonts w:ascii="Arial" w:hAnsi="Arial" w:cs="Arial"/>
          <w:sz w:val="20"/>
          <w:szCs w:val="20"/>
        </w:rPr>
        <w:t>,</w:t>
      </w:r>
      <w:r w:rsidRPr="006D1550">
        <w:rPr>
          <w:rFonts w:ascii="Arial" w:hAnsi="Arial" w:cs="Arial"/>
          <w:sz w:val="20"/>
          <w:szCs w:val="20"/>
        </w:rPr>
        <w:t xml:space="preserve"> przy czym 4 wiązki stworzą jedną sekcję/segment. Cylindry będą połączone w co najmniej 4 segmenty/sekcje, dzięki czemu możliwe będzie zwiększenie ilości wodoru możliwej do zatankowania dzięki wykorzystaniu </w:t>
      </w:r>
      <w:r w:rsidRPr="006D1550">
        <w:rPr>
          <w:rFonts w:ascii="Arial" w:hAnsi="Arial" w:cs="Arial"/>
          <w:sz w:val="20"/>
          <w:szCs w:val="20"/>
        </w:rPr>
        <w:lastRenderedPageBreak/>
        <w:t xml:space="preserve">różnicy ciśnień. </w:t>
      </w:r>
      <w:r w:rsidRPr="004C7E55">
        <w:rPr>
          <w:rFonts w:ascii="Arial" w:hAnsi="Arial" w:cs="Arial"/>
          <w:sz w:val="20"/>
          <w:szCs w:val="20"/>
        </w:rPr>
        <w:t xml:space="preserve">Układ dystrybucji będzie się składał z dwóch stanowisk załadowczych dla naczep wodorowych. </w:t>
      </w:r>
    </w:p>
    <w:p w:rsidR="00AD31F1" w:rsidRPr="00AD31F1" w:rsidRDefault="00AD31F1" w:rsidP="006665BD">
      <w:pPr>
        <w:spacing w:after="120" w:line="280" w:lineRule="exact"/>
        <w:jc w:val="both"/>
        <w:rPr>
          <w:rFonts w:ascii="Arial" w:hAnsi="Arial" w:cs="Arial"/>
          <w:sz w:val="20"/>
          <w:szCs w:val="20"/>
          <w:u w:val="single"/>
        </w:rPr>
      </w:pPr>
      <w:r w:rsidRPr="00AD31F1">
        <w:rPr>
          <w:rFonts w:ascii="Arial" w:hAnsi="Arial" w:cs="Arial"/>
          <w:sz w:val="20"/>
          <w:szCs w:val="20"/>
          <w:u w:val="single"/>
        </w:rPr>
        <w:t>Tankowanie</w:t>
      </w:r>
    </w:p>
    <w:p w:rsidR="006665BD" w:rsidRDefault="006665BD" w:rsidP="006665BD">
      <w:pPr>
        <w:spacing w:after="120" w:line="280" w:lineRule="exact"/>
        <w:jc w:val="both"/>
        <w:rPr>
          <w:rFonts w:ascii="Arial" w:hAnsi="Arial" w:cs="Arial"/>
          <w:sz w:val="20"/>
          <w:szCs w:val="20"/>
        </w:rPr>
      </w:pPr>
      <w:r w:rsidRPr="004C7E55">
        <w:rPr>
          <w:rFonts w:ascii="Arial" w:hAnsi="Arial" w:cs="Arial"/>
          <w:sz w:val="20"/>
          <w:szCs w:val="20"/>
        </w:rPr>
        <w:t>Dodatkowo zostanie wybudowane także stanowisko przeznaczone do tankowania pojazdów FCEV (Fuel Cell Electric Vehicles</w:t>
      </w:r>
      <w:r>
        <w:rPr>
          <w:rFonts w:ascii="Arial" w:hAnsi="Arial" w:cs="Arial"/>
          <w:sz w:val="20"/>
          <w:szCs w:val="20"/>
        </w:rPr>
        <w:t xml:space="preserve"> - p</w:t>
      </w:r>
      <w:r w:rsidRPr="00ED4FC5">
        <w:rPr>
          <w:rFonts w:ascii="Arial" w:hAnsi="Arial" w:cs="Arial"/>
          <w:sz w:val="20"/>
          <w:szCs w:val="20"/>
        </w:rPr>
        <w:t>ojazdy elektryczne z ogniwami paliwowymi</w:t>
      </w:r>
      <w:r w:rsidRPr="004C7E55">
        <w:rPr>
          <w:rFonts w:ascii="Arial" w:hAnsi="Arial" w:cs="Arial"/>
          <w:sz w:val="20"/>
          <w:szCs w:val="20"/>
        </w:rPr>
        <w:t>)</w:t>
      </w:r>
      <w:r>
        <w:rPr>
          <w:rFonts w:ascii="Arial" w:hAnsi="Arial" w:cs="Arial"/>
          <w:sz w:val="20"/>
          <w:szCs w:val="20"/>
        </w:rPr>
        <w:t>:</w:t>
      </w:r>
    </w:p>
    <w:p w:rsidR="006665BD" w:rsidRDefault="006665BD" w:rsidP="006665BD">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Stanowisko nr 1</w:t>
      </w:r>
      <w:r>
        <w:rPr>
          <w:rFonts w:ascii="Arial" w:hAnsi="Arial" w:cs="Arial"/>
          <w:sz w:val="20"/>
          <w:szCs w:val="20"/>
        </w:rPr>
        <w:t>:</w:t>
      </w:r>
      <w:r w:rsidRPr="00BB5060">
        <w:rPr>
          <w:rFonts w:ascii="Arial" w:hAnsi="Arial" w:cs="Arial"/>
          <w:sz w:val="20"/>
          <w:szCs w:val="20"/>
        </w:rPr>
        <w:t xml:space="preserve"> Załadunek naczep wodorowych (1 przewód </w:t>
      </w:r>
      <w:proofErr w:type="spellStart"/>
      <w:r w:rsidRPr="00BB5060">
        <w:rPr>
          <w:rFonts w:ascii="Arial" w:hAnsi="Arial" w:cs="Arial"/>
          <w:sz w:val="20"/>
          <w:szCs w:val="20"/>
        </w:rPr>
        <w:t>nalewczy</w:t>
      </w:r>
      <w:proofErr w:type="spellEnd"/>
      <w:r w:rsidRPr="00BB5060">
        <w:rPr>
          <w:rFonts w:ascii="Arial" w:hAnsi="Arial" w:cs="Arial"/>
          <w:sz w:val="20"/>
          <w:szCs w:val="20"/>
        </w:rPr>
        <w:t xml:space="preserve">), </w:t>
      </w:r>
      <w:r>
        <w:rPr>
          <w:rFonts w:ascii="Arial" w:hAnsi="Arial" w:cs="Arial"/>
          <w:sz w:val="20"/>
          <w:szCs w:val="20"/>
        </w:rPr>
        <w:t>z</w:t>
      </w:r>
      <w:r w:rsidRPr="00BB5060">
        <w:rPr>
          <w:rFonts w:ascii="Arial" w:hAnsi="Arial" w:cs="Arial"/>
          <w:sz w:val="20"/>
          <w:szCs w:val="20"/>
        </w:rPr>
        <w:t xml:space="preserve">rzut wodoru </w:t>
      </w:r>
      <w:r>
        <w:rPr>
          <w:rFonts w:ascii="Arial" w:hAnsi="Arial" w:cs="Arial"/>
          <w:sz w:val="20"/>
          <w:szCs w:val="20"/>
        </w:rPr>
        <w:br/>
      </w:r>
      <w:r w:rsidRPr="00BB5060">
        <w:rPr>
          <w:rFonts w:ascii="Arial" w:hAnsi="Arial" w:cs="Arial"/>
          <w:sz w:val="20"/>
          <w:szCs w:val="20"/>
        </w:rPr>
        <w:t xml:space="preserve">z naczep wodorowych (1 dedykowany przewód); </w:t>
      </w:r>
    </w:p>
    <w:p w:rsidR="006665BD" w:rsidRDefault="006665BD" w:rsidP="006665BD">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 xml:space="preserve">Stanowisko </w:t>
      </w:r>
      <w:r>
        <w:rPr>
          <w:rFonts w:ascii="Arial" w:hAnsi="Arial" w:cs="Arial"/>
          <w:sz w:val="20"/>
          <w:szCs w:val="20"/>
        </w:rPr>
        <w:t xml:space="preserve">nr </w:t>
      </w:r>
      <w:r w:rsidRPr="00BB5060">
        <w:rPr>
          <w:rFonts w:ascii="Arial" w:hAnsi="Arial" w:cs="Arial"/>
          <w:sz w:val="20"/>
          <w:szCs w:val="20"/>
        </w:rPr>
        <w:t>2</w:t>
      </w:r>
      <w:r>
        <w:rPr>
          <w:rFonts w:ascii="Arial" w:hAnsi="Arial" w:cs="Arial"/>
          <w:sz w:val="20"/>
          <w:szCs w:val="20"/>
        </w:rPr>
        <w:t>:</w:t>
      </w:r>
      <w:r w:rsidRPr="00BB5060">
        <w:rPr>
          <w:rFonts w:ascii="Arial" w:hAnsi="Arial" w:cs="Arial"/>
          <w:sz w:val="20"/>
          <w:szCs w:val="20"/>
        </w:rPr>
        <w:t xml:space="preserve"> Załadunek naczep wodorowych (1 przewód </w:t>
      </w:r>
      <w:proofErr w:type="spellStart"/>
      <w:r w:rsidRPr="00BB5060">
        <w:rPr>
          <w:rFonts w:ascii="Arial" w:hAnsi="Arial" w:cs="Arial"/>
          <w:sz w:val="20"/>
          <w:szCs w:val="20"/>
        </w:rPr>
        <w:t>nalewczy</w:t>
      </w:r>
      <w:proofErr w:type="spellEnd"/>
      <w:r w:rsidRPr="00BB5060">
        <w:rPr>
          <w:rFonts w:ascii="Arial" w:hAnsi="Arial" w:cs="Arial"/>
          <w:sz w:val="20"/>
          <w:szCs w:val="20"/>
        </w:rPr>
        <w:t xml:space="preserve">); </w:t>
      </w:r>
    </w:p>
    <w:p w:rsidR="006665BD" w:rsidRDefault="006665BD" w:rsidP="006665BD">
      <w:pPr>
        <w:pStyle w:val="Akapitzlist"/>
        <w:numPr>
          <w:ilvl w:val="0"/>
          <w:numId w:val="36"/>
        </w:numPr>
        <w:spacing w:after="120" w:line="280" w:lineRule="exact"/>
        <w:jc w:val="both"/>
        <w:rPr>
          <w:rFonts w:ascii="Arial" w:hAnsi="Arial" w:cs="Arial"/>
          <w:sz w:val="20"/>
          <w:szCs w:val="20"/>
        </w:rPr>
      </w:pPr>
      <w:r w:rsidRPr="00BB5060">
        <w:rPr>
          <w:rFonts w:ascii="Arial" w:hAnsi="Arial" w:cs="Arial"/>
          <w:sz w:val="20"/>
          <w:szCs w:val="20"/>
        </w:rPr>
        <w:t>Stanowisko</w:t>
      </w:r>
      <w:r>
        <w:rPr>
          <w:rFonts w:ascii="Arial" w:hAnsi="Arial" w:cs="Arial"/>
          <w:sz w:val="20"/>
          <w:szCs w:val="20"/>
        </w:rPr>
        <w:t xml:space="preserve"> nr</w:t>
      </w:r>
      <w:r w:rsidRPr="00BB5060">
        <w:rPr>
          <w:rFonts w:ascii="Arial" w:hAnsi="Arial" w:cs="Arial"/>
          <w:sz w:val="20"/>
          <w:szCs w:val="20"/>
        </w:rPr>
        <w:t xml:space="preserve"> 3</w:t>
      </w:r>
      <w:r>
        <w:rPr>
          <w:rFonts w:ascii="Arial" w:hAnsi="Arial" w:cs="Arial"/>
          <w:sz w:val="20"/>
          <w:szCs w:val="20"/>
        </w:rPr>
        <w:t>:</w:t>
      </w:r>
      <w:r w:rsidRPr="00BB5060">
        <w:rPr>
          <w:rFonts w:ascii="Arial" w:hAnsi="Arial" w:cs="Arial"/>
          <w:sz w:val="20"/>
          <w:szCs w:val="20"/>
        </w:rPr>
        <w:t xml:space="preserve"> Tankowanie pojazdów FCEV (1 przewód </w:t>
      </w:r>
      <w:proofErr w:type="spellStart"/>
      <w:r w:rsidRPr="00BB5060">
        <w:rPr>
          <w:rFonts w:ascii="Arial" w:hAnsi="Arial" w:cs="Arial"/>
          <w:sz w:val="20"/>
          <w:szCs w:val="20"/>
        </w:rPr>
        <w:t>nalewczy</w:t>
      </w:r>
      <w:proofErr w:type="spellEnd"/>
      <w:r w:rsidRPr="00BB5060">
        <w:rPr>
          <w:rFonts w:ascii="Arial" w:hAnsi="Arial" w:cs="Arial"/>
          <w:sz w:val="20"/>
          <w:szCs w:val="20"/>
        </w:rPr>
        <w:t>)</w:t>
      </w:r>
      <w:r>
        <w:rPr>
          <w:rFonts w:ascii="Arial" w:hAnsi="Arial" w:cs="Arial"/>
          <w:sz w:val="20"/>
          <w:szCs w:val="20"/>
        </w:rPr>
        <w:t>.</w:t>
      </w:r>
    </w:p>
    <w:p w:rsidR="006665BD" w:rsidRDefault="006665BD" w:rsidP="006665BD">
      <w:pPr>
        <w:spacing w:after="120" w:line="280" w:lineRule="exact"/>
        <w:jc w:val="both"/>
        <w:rPr>
          <w:rFonts w:ascii="Arial" w:hAnsi="Arial" w:cs="Arial"/>
          <w:sz w:val="20"/>
          <w:szCs w:val="20"/>
        </w:rPr>
      </w:pPr>
      <w:r w:rsidRPr="002B3626">
        <w:rPr>
          <w:rFonts w:ascii="Arial" w:hAnsi="Arial" w:cs="Arial"/>
          <w:sz w:val="20"/>
          <w:szCs w:val="20"/>
        </w:rPr>
        <w:t xml:space="preserve">Stanowiska </w:t>
      </w:r>
      <w:r>
        <w:rPr>
          <w:rFonts w:ascii="Arial" w:hAnsi="Arial" w:cs="Arial"/>
          <w:sz w:val="20"/>
          <w:szCs w:val="20"/>
        </w:rPr>
        <w:t xml:space="preserve">nr </w:t>
      </w:r>
      <w:r w:rsidRPr="002B3626">
        <w:rPr>
          <w:rFonts w:ascii="Arial" w:hAnsi="Arial" w:cs="Arial"/>
          <w:sz w:val="20"/>
          <w:szCs w:val="20"/>
        </w:rPr>
        <w:t>1 i 2 będą umożliwia</w:t>
      </w:r>
      <w:r>
        <w:rPr>
          <w:rFonts w:ascii="Arial" w:hAnsi="Arial" w:cs="Arial"/>
          <w:sz w:val="20"/>
          <w:szCs w:val="20"/>
        </w:rPr>
        <w:t xml:space="preserve">ły ładowanie naczep wodorowych </w:t>
      </w:r>
      <w:r w:rsidRPr="002B3626">
        <w:rPr>
          <w:rFonts w:ascii="Arial" w:hAnsi="Arial" w:cs="Arial"/>
          <w:sz w:val="20"/>
          <w:szCs w:val="20"/>
        </w:rPr>
        <w:t xml:space="preserve">przy wykorzystaniu różnicy ciśnień – maksymalne ciśnienie w magazynie na poziomie 500 bar(g). Docelowe ciśnienie wodoru </w:t>
      </w:r>
      <w:r>
        <w:rPr>
          <w:rFonts w:ascii="Arial" w:hAnsi="Arial" w:cs="Arial"/>
          <w:sz w:val="20"/>
          <w:szCs w:val="20"/>
        </w:rPr>
        <w:br/>
      </w:r>
      <w:r w:rsidRPr="002B3626">
        <w:rPr>
          <w:rFonts w:ascii="Arial" w:hAnsi="Arial" w:cs="Arial"/>
          <w:sz w:val="20"/>
          <w:szCs w:val="20"/>
        </w:rPr>
        <w:t>w naczepach wynosić będzie do 300 bar(g). Układ dystrybucji umożliwi równoczesne ładowanie co najmniej dwóch naczep lub jednej naczepy i pojazdu FCEV. Maksymalna prędkość ładowania na każdym ze stanowisk będzie wynosiła co najmniej 300 kg/h. Prędkość ładowania może być ograniczana, jeżeli takie będzie wymaganie określone przez dostawcę danego typu zbiorników. Przelewowy układ tankowania pojazdów FCEV będzie miał możliwość zasilania pojazdów używających wodoru o ciśnieniu zarówno 350 bar(g) jak i 700 bar(g).</w:t>
      </w:r>
      <w:r>
        <w:rPr>
          <w:rFonts w:ascii="Arial" w:hAnsi="Arial" w:cs="Arial"/>
          <w:sz w:val="20"/>
          <w:szCs w:val="20"/>
        </w:rPr>
        <w:t xml:space="preserve"> </w:t>
      </w:r>
      <w:r w:rsidRPr="006D1550">
        <w:rPr>
          <w:rFonts w:ascii="Arial" w:hAnsi="Arial" w:cs="Arial"/>
          <w:sz w:val="20"/>
          <w:szCs w:val="20"/>
        </w:rPr>
        <w:t xml:space="preserve">Węże nalewcze wyposażone zostaną w szereg zabezpieczeń takich jak </w:t>
      </w:r>
      <w:r>
        <w:rPr>
          <w:rFonts w:ascii="Arial" w:hAnsi="Arial" w:cs="Arial"/>
          <w:sz w:val="20"/>
          <w:szCs w:val="20"/>
        </w:rPr>
        <w:t>np. złącza zrywne</w:t>
      </w:r>
      <w:r w:rsidRPr="006D1550">
        <w:rPr>
          <w:rFonts w:ascii="Arial" w:hAnsi="Arial" w:cs="Arial"/>
          <w:sz w:val="20"/>
          <w:szCs w:val="20"/>
        </w:rPr>
        <w:t xml:space="preserve"> zapewniające prawidłową i bezpieczną eksploatacje.</w:t>
      </w:r>
    </w:p>
    <w:p w:rsidR="006665BD" w:rsidRDefault="006665BD" w:rsidP="006665BD">
      <w:pPr>
        <w:spacing w:after="120" w:line="280" w:lineRule="exact"/>
        <w:jc w:val="both"/>
        <w:rPr>
          <w:rFonts w:ascii="Arial" w:hAnsi="Arial" w:cs="Arial"/>
          <w:sz w:val="20"/>
          <w:szCs w:val="20"/>
        </w:rPr>
      </w:pPr>
      <w:r w:rsidRPr="004F748F">
        <w:rPr>
          <w:rFonts w:ascii="Arial" w:hAnsi="Arial" w:cs="Arial"/>
          <w:sz w:val="20"/>
          <w:szCs w:val="20"/>
        </w:rPr>
        <w:t xml:space="preserve">Do przedmuchu modułów technologicznych </w:t>
      </w:r>
      <w:r>
        <w:rPr>
          <w:rFonts w:ascii="Arial" w:hAnsi="Arial" w:cs="Arial"/>
          <w:sz w:val="20"/>
          <w:szCs w:val="20"/>
        </w:rPr>
        <w:t xml:space="preserve">instalacji </w:t>
      </w:r>
      <w:r w:rsidRPr="004F748F">
        <w:rPr>
          <w:rFonts w:ascii="Arial" w:hAnsi="Arial" w:cs="Arial"/>
          <w:sz w:val="20"/>
          <w:szCs w:val="20"/>
        </w:rPr>
        <w:t>będzie wykorzystywany azot. Będzie on magazynowany w 6 wiązkach butli o pojemności 50 litrów po 12 butli w wiązce, które zlokalizowane zostaną możliwie blisko elektrolizera. Stacja azotowa zostanie wyposażona w reduktor, dzięki któremu możliwe będzie obniżenie ciśnienia azotu do wymaganego przez poszczególne moduły technologiczne.</w:t>
      </w:r>
    </w:p>
    <w:p w:rsidR="006665BD" w:rsidRDefault="006665BD" w:rsidP="006665BD">
      <w:pPr>
        <w:spacing w:after="120" w:line="280" w:lineRule="exact"/>
        <w:jc w:val="both"/>
        <w:rPr>
          <w:rFonts w:ascii="Arial" w:hAnsi="Arial" w:cs="Arial"/>
          <w:sz w:val="20"/>
          <w:szCs w:val="20"/>
        </w:rPr>
      </w:pPr>
      <w:r w:rsidRPr="0054718C">
        <w:rPr>
          <w:rFonts w:ascii="Arial" w:hAnsi="Arial" w:cs="Arial"/>
          <w:sz w:val="20"/>
          <w:szCs w:val="20"/>
        </w:rPr>
        <w:t>W ramach analizowanego ciągu technologicznego, konieczne jest zastosowanie modułu przygotowania wody, do którego doprowadzana będzie woda z sieci miejskiej</w:t>
      </w:r>
      <w:r>
        <w:rPr>
          <w:rFonts w:ascii="Arial" w:hAnsi="Arial" w:cs="Arial"/>
          <w:sz w:val="20"/>
          <w:szCs w:val="20"/>
        </w:rPr>
        <w:t>.</w:t>
      </w:r>
      <w:r w:rsidRPr="0054718C">
        <w:rPr>
          <w:rFonts w:ascii="Arial" w:hAnsi="Arial" w:cs="Arial"/>
          <w:sz w:val="20"/>
          <w:szCs w:val="20"/>
        </w:rPr>
        <w:t xml:space="preserve"> W ramach układu woda będzie kondycjonowana do parametrów odpowiadających wymaganiom elektrolizera. Dostawcy urządzeń jako najważniejszy parametr wskazują przewodność elektryczną wody, która dla elektrolizerów typu PEM najczęściej nie może przekraczać 0,1 µS/cm. Zakłada się, że moduł przygotowania wody składać się będzie co najmniej ze: stacji </w:t>
      </w:r>
      <w:proofErr w:type="spellStart"/>
      <w:r w:rsidRPr="0054718C">
        <w:rPr>
          <w:rFonts w:ascii="Arial" w:hAnsi="Arial" w:cs="Arial"/>
          <w:sz w:val="20"/>
          <w:szCs w:val="20"/>
        </w:rPr>
        <w:t>mikrofiltracji</w:t>
      </w:r>
      <w:proofErr w:type="spellEnd"/>
      <w:r>
        <w:rPr>
          <w:rFonts w:ascii="Arial" w:hAnsi="Arial" w:cs="Arial"/>
          <w:sz w:val="20"/>
          <w:szCs w:val="20"/>
        </w:rPr>
        <w:t>,</w:t>
      </w:r>
      <w:r w:rsidRPr="0054718C">
        <w:rPr>
          <w:rFonts w:ascii="Arial" w:hAnsi="Arial" w:cs="Arial"/>
          <w:sz w:val="20"/>
          <w:szCs w:val="20"/>
        </w:rPr>
        <w:t xml:space="preserve"> stacji odwróconej osmozy</w:t>
      </w:r>
      <w:r>
        <w:rPr>
          <w:rFonts w:ascii="Arial" w:hAnsi="Arial" w:cs="Arial"/>
          <w:sz w:val="20"/>
          <w:szCs w:val="20"/>
        </w:rPr>
        <w:t>, odgazowywacza membranowego,</w:t>
      </w:r>
      <w:r w:rsidRPr="0054718C">
        <w:rPr>
          <w:rFonts w:ascii="Arial" w:hAnsi="Arial" w:cs="Arial"/>
          <w:sz w:val="20"/>
          <w:szCs w:val="20"/>
        </w:rPr>
        <w:t xml:space="preserve"> układ</w:t>
      </w:r>
      <w:r>
        <w:rPr>
          <w:rFonts w:ascii="Arial" w:hAnsi="Arial" w:cs="Arial"/>
          <w:sz w:val="20"/>
          <w:szCs w:val="20"/>
        </w:rPr>
        <w:t>u</w:t>
      </w:r>
      <w:r w:rsidRPr="0054718C">
        <w:rPr>
          <w:rFonts w:ascii="Arial" w:hAnsi="Arial" w:cs="Arial"/>
          <w:sz w:val="20"/>
          <w:szCs w:val="20"/>
        </w:rPr>
        <w:t xml:space="preserve"> </w:t>
      </w:r>
      <w:proofErr w:type="spellStart"/>
      <w:r w:rsidRPr="0054718C">
        <w:rPr>
          <w:rFonts w:ascii="Arial" w:hAnsi="Arial" w:cs="Arial"/>
          <w:sz w:val="20"/>
          <w:szCs w:val="20"/>
        </w:rPr>
        <w:t>elektrodejonizacji</w:t>
      </w:r>
      <w:proofErr w:type="spellEnd"/>
      <w:r>
        <w:rPr>
          <w:rFonts w:ascii="Arial" w:hAnsi="Arial" w:cs="Arial"/>
          <w:sz w:val="20"/>
          <w:szCs w:val="20"/>
        </w:rPr>
        <w:t>.</w:t>
      </w:r>
    </w:p>
    <w:p w:rsidR="005535B7" w:rsidRPr="005535B7" w:rsidRDefault="005535B7" w:rsidP="006665BD">
      <w:pPr>
        <w:spacing w:after="120" w:line="280" w:lineRule="exact"/>
        <w:jc w:val="both"/>
        <w:rPr>
          <w:rFonts w:ascii="Arial" w:hAnsi="Arial" w:cs="Arial"/>
          <w:sz w:val="20"/>
          <w:szCs w:val="20"/>
          <w:u w:val="single"/>
        </w:rPr>
      </w:pPr>
      <w:r w:rsidRPr="005535B7">
        <w:rPr>
          <w:rFonts w:ascii="Arial" w:hAnsi="Arial" w:cs="Arial"/>
          <w:sz w:val="20"/>
          <w:szCs w:val="20"/>
          <w:u w:val="single"/>
        </w:rPr>
        <w:t>Infrastruktura techniczna</w:t>
      </w:r>
    </w:p>
    <w:p w:rsidR="006665BD" w:rsidRDefault="006665BD" w:rsidP="006665BD">
      <w:pPr>
        <w:spacing w:after="120" w:line="280" w:lineRule="exact"/>
        <w:jc w:val="both"/>
        <w:rPr>
          <w:rFonts w:ascii="Arial" w:hAnsi="Arial" w:cs="Arial"/>
          <w:sz w:val="20"/>
          <w:szCs w:val="20"/>
        </w:rPr>
      </w:pPr>
      <w:r w:rsidRPr="00EF4F1D">
        <w:rPr>
          <w:rFonts w:ascii="Arial" w:hAnsi="Arial" w:cs="Arial"/>
          <w:sz w:val="20"/>
          <w:szCs w:val="20"/>
        </w:rPr>
        <w:t xml:space="preserve">W związku z realizacją planowanego przedsięwzięcia </w:t>
      </w:r>
      <w:r>
        <w:rPr>
          <w:rFonts w:ascii="Arial" w:hAnsi="Arial" w:cs="Arial"/>
          <w:sz w:val="20"/>
          <w:szCs w:val="20"/>
        </w:rPr>
        <w:t>przewiduje się</w:t>
      </w:r>
      <w:r w:rsidRPr="00EF4F1D">
        <w:rPr>
          <w:rFonts w:ascii="Arial" w:hAnsi="Arial" w:cs="Arial"/>
          <w:sz w:val="20"/>
          <w:szCs w:val="20"/>
        </w:rPr>
        <w:t xml:space="preserve"> </w:t>
      </w:r>
      <w:r>
        <w:rPr>
          <w:rFonts w:ascii="Arial" w:hAnsi="Arial" w:cs="Arial"/>
          <w:sz w:val="20"/>
          <w:szCs w:val="20"/>
        </w:rPr>
        <w:t xml:space="preserve">również </w:t>
      </w:r>
      <w:r w:rsidRPr="00EF4F1D">
        <w:rPr>
          <w:rFonts w:ascii="Arial" w:hAnsi="Arial" w:cs="Arial"/>
          <w:sz w:val="20"/>
          <w:szCs w:val="20"/>
        </w:rPr>
        <w:t>przystosowa</w:t>
      </w:r>
      <w:r>
        <w:rPr>
          <w:rFonts w:ascii="Arial" w:hAnsi="Arial" w:cs="Arial"/>
          <w:sz w:val="20"/>
          <w:szCs w:val="20"/>
        </w:rPr>
        <w:t xml:space="preserve">nie </w:t>
      </w:r>
      <w:r w:rsidRPr="00EF4F1D">
        <w:rPr>
          <w:rFonts w:ascii="Arial" w:hAnsi="Arial" w:cs="Arial"/>
          <w:sz w:val="20"/>
          <w:szCs w:val="20"/>
        </w:rPr>
        <w:t>infrastruktur</w:t>
      </w:r>
      <w:r>
        <w:rPr>
          <w:rFonts w:ascii="Arial" w:hAnsi="Arial" w:cs="Arial"/>
          <w:sz w:val="20"/>
          <w:szCs w:val="20"/>
        </w:rPr>
        <w:t>y</w:t>
      </w:r>
      <w:r w:rsidRPr="00EF4F1D">
        <w:rPr>
          <w:rFonts w:ascii="Arial" w:hAnsi="Arial" w:cs="Arial"/>
          <w:sz w:val="20"/>
          <w:szCs w:val="20"/>
        </w:rPr>
        <w:t xml:space="preserve"> drogowo-komunikacyjn</w:t>
      </w:r>
      <w:r>
        <w:rPr>
          <w:rFonts w:ascii="Arial" w:hAnsi="Arial" w:cs="Arial"/>
          <w:sz w:val="20"/>
          <w:szCs w:val="20"/>
        </w:rPr>
        <w:t>ej</w:t>
      </w:r>
      <w:r w:rsidRPr="00EF4F1D">
        <w:rPr>
          <w:rFonts w:ascii="Arial" w:hAnsi="Arial" w:cs="Arial"/>
          <w:sz w:val="20"/>
          <w:szCs w:val="20"/>
        </w:rPr>
        <w:t>. Prowadzone prace budowlane dotyczyć będą głównie budowy ciągów komunikacyjnych, placów manewrowych, budowy fundamentów pod infrastrukturę techniczną oraz budowę</w:t>
      </w:r>
      <w:r>
        <w:rPr>
          <w:rFonts w:ascii="Arial" w:hAnsi="Arial" w:cs="Arial"/>
          <w:sz w:val="20"/>
          <w:szCs w:val="20"/>
        </w:rPr>
        <w:t xml:space="preserve"> </w:t>
      </w:r>
      <w:r w:rsidRPr="00F31E1B">
        <w:rPr>
          <w:rFonts w:ascii="Arial" w:hAnsi="Arial" w:cs="Arial"/>
          <w:sz w:val="20"/>
          <w:szCs w:val="20"/>
        </w:rPr>
        <w:t xml:space="preserve">budynku techniczno-socjalnego. W ramach budowy budynku techniczno-socjalnego należy doprowadzić niezbędne instalacje sanitarne – sieć wodociągową oraz kanalizacyjną. </w:t>
      </w:r>
    </w:p>
    <w:p w:rsidR="006665BD" w:rsidRDefault="006665BD" w:rsidP="006665BD">
      <w:pPr>
        <w:spacing w:after="120" w:line="280" w:lineRule="exact"/>
        <w:jc w:val="both"/>
        <w:rPr>
          <w:rFonts w:ascii="Arial" w:hAnsi="Arial" w:cs="Arial"/>
          <w:sz w:val="20"/>
          <w:szCs w:val="20"/>
        </w:rPr>
      </w:pPr>
      <w:r w:rsidRPr="00F31E1B">
        <w:rPr>
          <w:rFonts w:ascii="Arial" w:hAnsi="Arial" w:cs="Arial"/>
          <w:sz w:val="20"/>
          <w:szCs w:val="20"/>
        </w:rPr>
        <w:t xml:space="preserve">Ponadto, na terenie </w:t>
      </w:r>
      <w:r>
        <w:rPr>
          <w:rFonts w:ascii="Arial" w:hAnsi="Arial" w:cs="Arial"/>
          <w:sz w:val="20"/>
          <w:szCs w:val="20"/>
        </w:rPr>
        <w:t>inwestycji</w:t>
      </w:r>
      <w:r w:rsidRPr="00F31E1B">
        <w:rPr>
          <w:rFonts w:ascii="Arial" w:hAnsi="Arial" w:cs="Arial"/>
          <w:sz w:val="20"/>
          <w:szCs w:val="20"/>
        </w:rPr>
        <w:t xml:space="preserve"> </w:t>
      </w:r>
      <w:r>
        <w:rPr>
          <w:rFonts w:ascii="Arial" w:hAnsi="Arial" w:cs="Arial"/>
          <w:sz w:val="20"/>
          <w:szCs w:val="20"/>
        </w:rPr>
        <w:t>planuje się zrealizowanie</w:t>
      </w:r>
      <w:r w:rsidRPr="00F31E1B">
        <w:rPr>
          <w:rFonts w:ascii="Arial" w:hAnsi="Arial" w:cs="Arial"/>
          <w:sz w:val="20"/>
          <w:szCs w:val="20"/>
        </w:rPr>
        <w:t xml:space="preserve"> kompleksow</w:t>
      </w:r>
      <w:r>
        <w:rPr>
          <w:rFonts w:ascii="Arial" w:hAnsi="Arial" w:cs="Arial"/>
          <w:sz w:val="20"/>
          <w:szCs w:val="20"/>
        </w:rPr>
        <w:t>ej</w:t>
      </w:r>
      <w:r w:rsidRPr="00F31E1B">
        <w:rPr>
          <w:rFonts w:ascii="Arial" w:hAnsi="Arial" w:cs="Arial"/>
          <w:sz w:val="20"/>
          <w:szCs w:val="20"/>
        </w:rPr>
        <w:t xml:space="preserve"> instalacj</w:t>
      </w:r>
      <w:r>
        <w:rPr>
          <w:rFonts w:ascii="Arial" w:hAnsi="Arial" w:cs="Arial"/>
          <w:sz w:val="20"/>
          <w:szCs w:val="20"/>
        </w:rPr>
        <w:t>i</w:t>
      </w:r>
      <w:r w:rsidRPr="00F31E1B">
        <w:rPr>
          <w:rFonts w:ascii="Arial" w:hAnsi="Arial" w:cs="Arial"/>
          <w:sz w:val="20"/>
          <w:szCs w:val="20"/>
        </w:rPr>
        <w:t xml:space="preserve"> kanalizacji deszczowej. W tym celu zamontowane zostaną rurociągi kanalizacji deszczowej oraz odpowiednie systemy drenażowe. Systemy odprowadzenia wód obejmą zarówno budynek oraz drogi i place. Doprowadzone zostaną media, w tym kable energetyczne, teletechniczne, </w:t>
      </w:r>
      <w:r w:rsidRPr="00EE19DE">
        <w:rPr>
          <w:rFonts w:ascii="Arial" w:hAnsi="Arial" w:cs="Arial"/>
          <w:sz w:val="20"/>
          <w:szCs w:val="20"/>
        </w:rPr>
        <w:t>Aparatura Kontrolno-Pomiarowa i Automatyka</w:t>
      </w:r>
      <w:r w:rsidRPr="00F31E1B">
        <w:rPr>
          <w:rFonts w:ascii="Arial" w:hAnsi="Arial" w:cs="Arial"/>
          <w:sz w:val="20"/>
          <w:szCs w:val="20"/>
        </w:rPr>
        <w:t xml:space="preserve"> oraz IT. Na terenie </w:t>
      </w:r>
      <w:r>
        <w:rPr>
          <w:rFonts w:ascii="Arial" w:hAnsi="Arial" w:cs="Arial"/>
          <w:sz w:val="20"/>
          <w:szCs w:val="20"/>
        </w:rPr>
        <w:t>przedsięwzięcia</w:t>
      </w:r>
      <w:r w:rsidRPr="00F31E1B">
        <w:rPr>
          <w:rFonts w:ascii="Arial" w:hAnsi="Arial" w:cs="Arial"/>
          <w:sz w:val="20"/>
          <w:szCs w:val="20"/>
        </w:rPr>
        <w:t xml:space="preserve"> nie przewiduje się zabudowy sieci grzewczych. </w:t>
      </w:r>
      <w:r>
        <w:rPr>
          <w:rFonts w:ascii="Arial" w:hAnsi="Arial" w:cs="Arial"/>
          <w:sz w:val="20"/>
          <w:szCs w:val="20"/>
        </w:rPr>
        <w:t>B</w:t>
      </w:r>
      <w:r w:rsidRPr="00F31E1B">
        <w:rPr>
          <w:rFonts w:ascii="Arial" w:hAnsi="Arial" w:cs="Arial"/>
          <w:sz w:val="20"/>
          <w:szCs w:val="20"/>
        </w:rPr>
        <w:t>udynek techniczno-socjalny ogrzewany będzie przy wykorzystaniu pompy ciepła zabudowanej wewnątrz budynku. Ogrzewanie kontenerów technologicznych zrealizuje się przy wykorzystaniu nagrzewnic elektrycznych i/lub grzejników konwektorowych</w:t>
      </w:r>
      <w:r>
        <w:rPr>
          <w:rFonts w:ascii="Arial" w:hAnsi="Arial" w:cs="Arial"/>
          <w:sz w:val="20"/>
          <w:szCs w:val="20"/>
        </w:rPr>
        <w:t>.</w:t>
      </w:r>
    </w:p>
    <w:p w:rsidR="00AB1CFE" w:rsidRDefault="00AB1CFE" w:rsidP="006665BD">
      <w:pPr>
        <w:spacing w:after="120" w:line="280" w:lineRule="exact"/>
        <w:jc w:val="both"/>
        <w:rPr>
          <w:rFonts w:ascii="Arial" w:hAnsi="Arial" w:cs="Arial"/>
          <w:sz w:val="20"/>
          <w:szCs w:val="20"/>
        </w:rPr>
      </w:pPr>
    </w:p>
    <w:p w:rsidR="006665BD" w:rsidRDefault="006665BD" w:rsidP="006665BD">
      <w:pPr>
        <w:spacing w:after="120" w:line="280" w:lineRule="exact"/>
        <w:jc w:val="both"/>
        <w:rPr>
          <w:rFonts w:ascii="Arial" w:hAnsi="Arial" w:cs="Arial"/>
          <w:sz w:val="20"/>
          <w:szCs w:val="20"/>
        </w:rPr>
      </w:pPr>
      <w:r w:rsidRPr="00767BA0">
        <w:rPr>
          <w:rFonts w:ascii="Arial" w:hAnsi="Arial" w:cs="Arial"/>
          <w:sz w:val="20"/>
          <w:szCs w:val="20"/>
        </w:rPr>
        <w:t xml:space="preserve">W ramach inwestycji zostanie </w:t>
      </w:r>
      <w:r>
        <w:rPr>
          <w:rFonts w:ascii="Arial" w:hAnsi="Arial" w:cs="Arial"/>
          <w:sz w:val="20"/>
          <w:szCs w:val="20"/>
        </w:rPr>
        <w:t>również z</w:t>
      </w:r>
      <w:r w:rsidRPr="00767BA0">
        <w:rPr>
          <w:rFonts w:ascii="Arial" w:hAnsi="Arial" w:cs="Arial"/>
          <w:sz w:val="20"/>
          <w:szCs w:val="20"/>
        </w:rPr>
        <w:t xml:space="preserve">budowany system ochrony przeciwpożarowej wraz </w:t>
      </w:r>
      <w:r>
        <w:rPr>
          <w:rFonts w:ascii="Arial" w:hAnsi="Arial" w:cs="Arial"/>
          <w:sz w:val="20"/>
          <w:szCs w:val="20"/>
        </w:rPr>
        <w:br/>
      </w:r>
      <w:r w:rsidRPr="00767BA0">
        <w:rPr>
          <w:rFonts w:ascii="Arial" w:hAnsi="Arial" w:cs="Arial"/>
          <w:sz w:val="20"/>
          <w:szCs w:val="20"/>
        </w:rPr>
        <w:t>z systemem sygnalizacji przeciwpożarowej i ostrzegania załogi</w:t>
      </w:r>
      <w:r>
        <w:rPr>
          <w:rFonts w:ascii="Arial" w:hAnsi="Arial" w:cs="Arial"/>
          <w:sz w:val="20"/>
          <w:szCs w:val="20"/>
        </w:rPr>
        <w:t>, w tym</w:t>
      </w:r>
      <w:r w:rsidRPr="00767BA0">
        <w:rPr>
          <w:rFonts w:ascii="Arial" w:hAnsi="Arial" w:cs="Arial"/>
          <w:sz w:val="20"/>
          <w:szCs w:val="20"/>
        </w:rPr>
        <w:t xml:space="preserve">: </w:t>
      </w:r>
    </w:p>
    <w:p w:rsidR="006665BD" w:rsidRDefault="006665BD" w:rsidP="006665BD">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zabudowa nowych czujek wielosensorowych,  </w:t>
      </w:r>
    </w:p>
    <w:p w:rsidR="006665BD" w:rsidRDefault="006665BD" w:rsidP="006665BD">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zabudowa ręcznych ostrzegaczy pożarowych,  </w:t>
      </w:r>
    </w:p>
    <w:p w:rsidR="006665BD" w:rsidRDefault="006665BD" w:rsidP="006665BD">
      <w:pPr>
        <w:pStyle w:val="Akapitzlist"/>
        <w:numPr>
          <w:ilvl w:val="0"/>
          <w:numId w:val="33"/>
        </w:numPr>
        <w:spacing w:after="120" w:line="280" w:lineRule="exact"/>
        <w:jc w:val="both"/>
        <w:rPr>
          <w:rFonts w:ascii="Arial" w:hAnsi="Arial" w:cs="Arial"/>
          <w:sz w:val="20"/>
          <w:szCs w:val="20"/>
        </w:rPr>
      </w:pPr>
      <w:r w:rsidRPr="00767BA0">
        <w:rPr>
          <w:rFonts w:ascii="Arial" w:hAnsi="Arial" w:cs="Arial"/>
          <w:sz w:val="20"/>
          <w:szCs w:val="20"/>
        </w:rPr>
        <w:t xml:space="preserve">integracja systemu alarmowania i sygnalizacji z istniejącym systemem sygnalizowania ppoż. na terenie Terminala LPG. </w:t>
      </w:r>
    </w:p>
    <w:p w:rsidR="006665BD" w:rsidRPr="00227EC0" w:rsidRDefault="006665BD" w:rsidP="006665BD">
      <w:pPr>
        <w:spacing w:after="120" w:line="280" w:lineRule="exact"/>
        <w:jc w:val="both"/>
        <w:rPr>
          <w:rFonts w:ascii="Arial" w:hAnsi="Arial" w:cs="Arial"/>
          <w:sz w:val="20"/>
          <w:szCs w:val="20"/>
        </w:rPr>
      </w:pPr>
      <w:r w:rsidRPr="00227EC0">
        <w:rPr>
          <w:rFonts w:ascii="Arial" w:hAnsi="Arial" w:cs="Arial"/>
          <w:sz w:val="20"/>
          <w:szCs w:val="20"/>
        </w:rPr>
        <w:t xml:space="preserve">Zakłada się, że w ramach </w:t>
      </w:r>
      <w:r w:rsidR="00E74614">
        <w:rPr>
          <w:rFonts w:ascii="Arial" w:hAnsi="Arial" w:cs="Arial"/>
          <w:sz w:val="20"/>
          <w:szCs w:val="20"/>
        </w:rPr>
        <w:t>inwestycji</w:t>
      </w:r>
      <w:r w:rsidRPr="00227EC0">
        <w:rPr>
          <w:rFonts w:ascii="Arial" w:hAnsi="Arial" w:cs="Arial"/>
          <w:sz w:val="20"/>
          <w:szCs w:val="20"/>
        </w:rPr>
        <w:t xml:space="preserve"> zainstalowane zostaną dwie sieci ppoż.:  </w:t>
      </w:r>
    </w:p>
    <w:p w:rsidR="006665BD" w:rsidRPr="00227EC0" w:rsidRDefault="006665BD" w:rsidP="006665BD">
      <w:pPr>
        <w:pStyle w:val="Akapitzlist"/>
        <w:numPr>
          <w:ilvl w:val="0"/>
          <w:numId w:val="35"/>
        </w:numPr>
        <w:spacing w:after="120" w:line="280" w:lineRule="exact"/>
        <w:jc w:val="both"/>
        <w:rPr>
          <w:rFonts w:ascii="Arial" w:hAnsi="Arial" w:cs="Arial"/>
          <w:sz w:val="20"/>
          <w:szCs w:val="20"/>
        </w:rPr>
      </w:pPr>
      <w:r w:rsidRPr="00227EC0">
        <w:rPr>
          <w:rFonts w:ascii="Arial" w:hAnsi="Arial" w:cs="Arial"/>
          <w:sz w:val="20"/>
          <w:szCs w:val="20"/>
        </w:rPr>
        <w:t xml:space="preserve">sieć zasilająca hydranty wokół instalacji technologicznych,  </w:t>
      </w:r>
    </w:p>
    <w:p w:rsidR="006665BD" w:rsidRPr="00227EC0" w:rsidRDefault="006665BD" w:rsidP="006665BD">
      <w:pPr>
        <w:pStyle w:val="Akapitzlist"/>
        <w:numPr>
          <w:ilvl w:val="0"/>
          <w:numId w:val="35"/>
        </w:numPr>
        <w:spacing w:after="120" w:line="280" w:lineRule="exact"/>
        <w:jc w:val="both"/>
        <w:rPr>
          <w:rFonts w:ascii="Arial" w:hAnsi="Arial" w:cs="Arial"/>
          <w:sz w:val="20"/>
          <w:szCs w:val="20"/>
        </w:rPr>
      </w:pPr>
      <w:r w:rsidRPr="00227EC0">
        <w:rPr>
          <w:rFonts w:ascii="Arial" w:hAnsi="Arial" w:cs="Arial"/>
          <w:sz w:val="20"/>
          <w:szCs w:val="20"/>
        </w:rPr>
        <w:t xml:space="preserve">sieć zasilająca instalacje zraszające. </w:t>
      </w:r>
    </w:p>
    <w:p w:rsidR="006665BD" w:rsidRPr="004F3079" w:rsidRDefault="006665BD" w:rsidP="006665BD">
      <w:pPr>
        <w:spacing w:after="120" w:line="280" w:lineRule="exact"/>
        <w:jc w:val="both"/>
        <w:rPr>
          <w:rFonts w:ascii="Arial" w:hAnsi="Arial" w:cs="Arial"/>
          <w:sz w:val="20"/>
          <w:szCs w:val="20"/>
        </w:rPr>
      </w:pPr>
      <w:r w:rsidRPr="00767BA0">
        <w:rPr>
          <w:rFonts w:ascii="Arial" w:hAnsi="Arial" w:cs="Arial"/>
          <w:sz w:val="20"/>
          <w:szCs w:val="20"/>
        </w:rPr>
        <w:t>Woda do celów przeciwpożarowych dostarczana będzie z otwartego zbiornika wody ppoż. znajdującego się na terenie Terminala Gazu Płynnego</w:t>
      </w:r>
      <w:r>
        <w:rPr>
          <w:rFonts w:ascii="Arial" w:hAnsi="Arial" w:cs="Arial"/>
          <w:sz w:val="20"/>
          <w:szCs w:val="20"/>
        </w:rPr>
        <w:t>.</w:t>
      </w:r>
      <w:r w:rsidRPr="00767BA0">
        <w:rPr>
          <w:rFonts w:ascii="Arial" w:hAnsi="Arial" w:cs="Arial"/>
          <w:sz w:val="20"/>
          <w:szCs w:val="20"/>
        </w:rPr>
        <w:t xml:space="preserve"> W ramach systemu detekcji i sygnalizacji pożarowej zostaną zamontowane czujniki temperatury oraz czujniki płomieniowe. System detekcji wodoru będzie składał się z czujników wodoru, dzięki którym możliwe będzie wykrywanie niepożądanej atmosfery wodorowej oraz przesyłanie informacji o stężeniach do systemu alarmowania i zapobiegania dalszym skutkom wycieku. </w:t>
      </w:r>
    </w:p>
    <w:p w:rsidR="006665BD" w:rsidRDefault="006665BD" w:rsidP="006070F4">
      <w:pPr>
        <w:spacing w:after="120" w:line="280" w:lineRule="exact"/>
        <w:jc w:val="both"/>
        <w:rPr>
          <w:rFonts w:ascii="Arial" w:hAnsi="Arial" w:cs="Arial"/>
          <w:sz w:val="20"/>
          <w:szCs w:val="20"/>
        </w:rPr>
      </w:pPr>
      <w:r>
        <w:rPr>
          <w:rFonts w:ascii="Arial" w:hAnsi="Arial" w:cs="Arial"/>
          <w:sz w:val="20"/>
          <w:szCs w:val="20"/>
        </w:rPr>
        <w:t>Bilans terenu:</w:t>
      </w:r>
    </w:p>
    <w:p w:rsidR="00D05C5E" w:rsidRDefault="00993FCE" w:rsidP="00D05C5E">
      <w:pPr>
        <w:pStyle w:val="Akapitzlist"/>
        <w:numPr>
          <w:ilvl w:val="0"/>
          <w:numId w:val="43"/>
        </w:numPr>
        <w:spacing w:after="120" w:line="280" w:lineRule="exact"/>
        <w:jc w:val="both"/>
        <w:rPr>
          <w:rFonts w:ascii="Arial" w:hAnsi="Arial" w:cs="Arial"/>
          <w:sz w:val="20"/>
          <w:szCs w:val="20"/>
        </w:rPr>
      </w:pPr>
      <w:r>
        <w:rPr>
          <w:rFonts w:ascii="Arial" w:hAnsi="Arial" w:cs="Arial"/>
          <w:sz w:val="20"/>
          <w:szCs w:val="20"/>
        </w:rPr>
        <w:t>powierzchnia całkowita działki nr 4 w obrębie 1093 – 8,3738 ha,</w:t>
      </w:r>
    </w:p>
    <w:p w:rsidR="00993FCE" w:rsidRDefault="00B00226" w:rsidP="00D05C5E">
      <w:pPr>
        <w:pStyle w:val="Akapitzlist"/>
        <w:numPr>
          <w:ilvl w:val="0"/>
          <w:numId w:val="43"/>
        </w:numPr>
        <w:spacing w:after="120" w:line="280" w:lineRule="exact"/>
        <w:jc w:val="both"/>
        <w:rPr>
          <w:rFonts w:ascii="Arial" w:hAnsi="Arial" w:cs="Arial"/>
          <w:sz w:val="20"/>
          <w:szCs w:val="20"/>
        </w:rPr>
      </w:pPr>
      <w:r>
        <w:rPr>
          <w:rFonts w:ascii="Arial" w:hAnsi="Arial" w:cs="Arial"/>
          <w:sz w:val="20"/>
          <w:szCs w:val="20"/>
        </w:rPr>
        <w:t>powierzchnia planowanego przedsięwzięcia – około 1,7000 ha,</w:t>
      </w:r>
    </w:p>
    <w:p w:rsidR="00B00226" w:rsidRPr="00D05C5E" w:rsidRDefault="00B00226" w:rsidP="00D05C5E">
      <w:pPr>
        <w:pStyle w:val="Akapitzlist"/>
        <w:numPr>
          <w:ilvl w:val="0"/>
          <w:numId w:val="43"/>
        </w:numPr>
        <w:spacing w:after="120" w:line="280" w:lineRule="exact"/>
        <w:jc w:val="both"/>
        <w:rPr>
          <w:rFonts w:ascii="Arial" w:hAnsi="Arial" w:cs="Arial"/>
          <w:sz w:val="20"/>
          <w:szCs w:val="20"/>
        </w:rPr>
      </w:pPr>
      <w:r>
        <w:rPr>
          <w:rFonts w:ascii="Arial" w:hAnsi="Arial" w:cs="Arial"/>
          <w:sz w:val="20"/>
          <w:szCs w:val="20"/>
        </w:rPr>
        <w:t xml:space="preserve">powierzchnia utwardzona – </w:t>
      </w:r>
      <w:r w:rsidR="00D9511A">
        <w:rPr>
          <w:rFonts w:ascii="Arial" w:hAnsi="Arial" w:cs="Arial"/>
          <w:sz w:val="20"/>
          <w:szCs w:val="20"/>
        </w:rPr>
        <w:t xml:space="preserve">około </w:t>
      </w:r>
      <w:r>
        <w:rPr>
          <w:rFonts w:ascii="Arial" w:hAnsi="Arial" w:cs="Arial"/>
          <w:sz w:val="20"/>
          <w:szCs w:val="20"/>
        </w:rPr>
        <w:t>1,0200 ha.</w:t>
      </w:r>
    </w:p>
    <w:p w:rsidR="004C5DA1" w:rsidRDefault="004C5DA1">
      <w:pPr>
        <w:rPr>
          <w:rFonts w:ascii="Arial" w:hAnsi="Arial" w:cs="Arial"/>
          <w:color w:val="FF0000"/>
          <w:sz w:val="20"/>
          <w:szCs w:val="20"/>
        </w:rPr>
      </w:pPr>
      <w:r>
        <w:rPr>
          <w:rFonts w:ascii="Arial" w:hAnsi="Arial" w:cs="Arial"/>
          <w:color w:val="FF0000"/>
          <w:sz w:val="20"/>
          <w:szCs w:val="20"/>
        </w:rPr>
        <w:br w:type="page"/>
      </w:r>
    </w:p>
    <w:p w:rsidR="00712FDB" w:rsidRDefault="00712FDB" w:rsidP="004C5DA1">
      <w:pPr>
        <w:rPr>
          <w:rFonts w:ascii="Arial" w:hAnsi="Arial" w:cs="Arial"/>
          <w:color w:val="FF0000"/>
          <w:sz w:val="20"/>
          <w:szCs w:val="20"/>
        </w:rPr>
      </w:pPr>
    </w:p>
    <w:p w:rsidR="00712FDB" w:rsidRDefault="00712FDB">
      <w:pPr>
        <w:rPr>
          <w:rFonts w:ascii="Arial" w:hAnsi="Arial" w:cs="Arial"/>
          <w:color w:val="FF0000"/>
          <w:sz w:val="20"/>
          <w:szCs w:val="20"/>
        </w:rPr>
      </w:pPr>
      <w:r>
        <w:rPr>
          <w:rFonts w:ascii="Arial" w:hAnsi="Arial" w:cs="Arial"/>
          <w:color w:val="FF0000"/>
          <w:sz w:val="20"/>
          <w:szCs w:val="20"/>
        </w:rPr>
        <w:br w:type="page"/>
      </w:r>
    </w:p>
    <w:p w:rsidR="004C5DA1" w:rsidRDefault="004C5DA1" w:rsidP="004C5DA1">
      <w:pPr>
        <w:rPr>
          <w:rFonts w:ascii="Arial" w:hAnsi="Arial" w:cs="Arial"/>
          <w:color w:val="FF0000"/>
          <w:sz w:val="20"/>
          <w:szCs w:val="20"/>
        </w:rPr>
        <w:sectPr w:rsidR="004C5DA1" w:rsidSect="006E4212">
          <w:headerReference w:type="default" r:id="rId9"/>
          <w:pgSz w:w="11906" w:h="16838"/>
          <w:pgMar w:top="1417" w:right="1417" w:bottom="1417" w:left="1417" w:header="708" w:footer="708" w:gutter="0"/>
          <w:pgNumType w:start="1"/>
          <w:cols w:space="708"/>
          <w:titlePg/>
          <w:docGrid w:linePitch="360"/>
        </w:sectPr>
      </w:pPr>
    </w:p>
    <w:p w:rsidR="00775143" w:rsidRPr="00FC13AF" w:rsidRDefault="00A556C6" w:rsidP="00775143">
      <w:pPr>
        <w:rPr>
          <w:rFonts w:ascii="Arial" w:hAnsi="Arial" w:cs="Arial"/>
          <w:sz w:val="20"/>
          <w:szCs w:val="20"/>
        </w:rPr>
      </w:pPr>
      <w:r w:rsidRPr="00FC13AF">
        <w:rPr>
          <w:rFonts w:ascii="Arial" w:hAnsi="Arial" w:cs="Arial"/>
          <w:sz w:val="20"/>
          <w:szCs w:val="20"/>
        </w:rPr>
        <w:lastRenderedPageBreak/>
        <w:t>WOŚr-Vll.6220.1.402</w:t>
      </w:r>
      <w:r w:rsidR="00775143" w:rsidRPr="00FC13AF">
        <w:rPr>
          <w:rFonts w:ascii="Arial" w:hAnsi="Arial" w:cs="Arial"/>
          <w:sz w:val="20"/>
          <w:szCs w:val="20"/>
        </w:rPr>
        <w:t>.2024.MM</w:t>
      </w:r>
      <w:r w:rsidR="00775143" w:rsidRPr="00FC13AF">
        <w:rPr>
          <w:rFonts w:ascii="Arial" w:hAnsi="Arial" w:cs="Arial"/>
          <w:sz w:val="20"/>
          <w:szCs w:val="20"/>
        </w:rPr>
        <w:tab/>
        <w:t xml:space="preserve">                                        </w:t>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775143" w:rsidRPr="00FC13AF">
        <w:rPr>
          <w:rFonts w:ascii="Arial" w:hAnsi="Arial" w:cs="Arial"/>
          <w:sz w:val="20"/>
          <w:szCs w:val="20"/>
        </w:rPr>
        <w:tab/>
      </w:r>
      <w:r w:rsidR="00AF65F8">
        <w:rPr>
          <w:rFonts w:ascii="Arial" w:hAnsi="Arial" w:cs="Arial"/>
          <w:sz w:val="20"/>
          <w:szCs w:val="20"/>
        </w:rPr>
        <w:t>Szczecin, 2025-02-</w:t>
      </w:r>
      <w:r w:rsidR="00365921">
        <w:rPr>
          <w:rFonts w:ascii="Arial" w:hAnsi="Arial" w:cs="Arial"/>
          <w:sz w:val="20"/>
          <w:szCs w:val="20"/>
        </w:rPr>
        <w:t>21</w:t>
      </w:r>
    </w:p>
    <w:p w:rsidR="00775143" w:rsidRPr="00FC13AF" w:rsidRDefault="00775143" w:rsidP="00775143">
      <w:pPr>
        <w:spacing w:after="0" w:line="280" w:lineRule="exact"/>
        <w:jc w:val="center"/>
        <w:rPr>
          <w:rFonts w:ascii="Arial" w:hAnsi="Arial" w:cs="Arial"/>
          <w:b/>
          <w:sz w:val="20"/>
          <w:szCs w:val="20"/>
        </w:rPr>
      </w:pPr>
      <w:r w:rsidRPr="00FC13AF">
        <w:rPr>
          <w:rFonts w:ascii="Arial" w:hAnsi="Arial" w:cs="Arial"/>
          <w:b/>
          <w:sz w:val="20"/>
          <w:szCs w:val="20"/>
        </w:rPr>
        <w:t>Załącznik nr 2</w:t>
      </w:r>
    </w:p>
    <w:p w:rsidR="00775143" w:rsidRPr="00FC13AF" w:rsidRDefault="00775143" w:rsidP="00775143">
      <w:pPr>
        <w:spacing w:after="0" w:line="280" w:lineRule="exact"/>
        <w:jc w:val="center"/>
        <w:rPr>
          <w:rFonts w:ascii="Arial" w:hAnsi="Arial" w:cs="Arial"/>
          <w:b/>
          <w:sz w:val="20"/>
          <w:szCs w:val="20"/>
        </w:rPr>
      </w:pPr>
      <w:r w:rsidRPr="00FC13AF">
        <w:rPr>
          <w:rFonts w:ascii="Arial" w:hAnsi="Arial" w:cs="Arial"/>
          <w:b/>
          <w:sz w:val="20"/>
          <w:szCs w:val="20"/>
        </w:rPr>
        <w:t>do decyzji o środowiskowych uwarunkowaniach</w:t>
      </w:r>
    </w:p>
    <w:p w:rsidR="00775143" w:rsidRPr="00FC13AF" w:rsidRDefault="00A556C6" w:rsidP="00775143">
      <w:pPr>
        <w:spacing w:after="240" w:line="280" w:lineRule="exact"/>
        <w:jc w:val="center"/>
        <w:rPr>
          <w:rFonts w:ascii="Arial" w:hAnsi="Arial" w:cs="Arial"/>
          <w:sz w:val="20"/>
          <w:szCs w:val="20"/>
        </w:rPr>
      </w:pPr>
      <w:r w:rsidRPr="00FC13AF">
        <w:rPr>
          <w:rFonts w:ascii="Arial" w:hAnsi="Arial" w:cs="Arial"/>
          <w:b/>
          <w:sz w:val="20"/>
          <w:szCs w:val="20"/>
        </w:rPr>
        <w:t>z dnia</w:t>
      </w:r>
      <w:r w:rsidR="00AF65F8">
        <w:rPr>
          <w:rFonts w:ascii="Arial" w:hAnsi="Arial" w:cs="Arial"/>
          <w:b/>
          <w:sz w:val="20"/>
          <w:szCs w:val="20"/>
        </w:rPr>
        <w:t xml:space="preserve"> </w:t>
      </w:r>
      <w:r w:rsidR="00365921">
        <w:rPr>
          <w:rFonts w:ascii="Arial" w:hAnsi="Arial" w:cs="Arial"/>
          <w:b/>
          <w:sz w:val="20"/>
          <w:szCs w:val="20"/>
        </w:rPr>
        <w:t>21</w:t>
      </w:r>
      <w:r w:rsidR="00775143" w:rsidRPr="00FC13AF">
        <w:rPr>
          <w:rFonts w:ascii="Arial" w:hAnsi="Arial" w:cs="Arial"/>
          <w:b/>
          <w:sz w:val="20"/>
          <w:szCs w:val="20"/>
        </w:rPr>
        <w:t>.0</w:t>
      </w:r>
      <w:r w:rsidRPr="00FC13AF">
        <w:rPr>
          <w:rFonts w:ascii="Arial" w:hAnsi="Arial" w:cs="Arial"/>
          <w:b/>
          <w:sz w:val="20"/>
          <w:szCs w:val="20"/>
        </w:rPr>
        <w:t>2</w:t>
      </w:r>
      <w:r w:rsidR="00775143" w:rsidRPr="00FC13AF">
        <w:rPr>
          <w:rFonts w:ascii="Arial" w:hAnsi="Arial" w:cs="Arial"/>
          <w:b/>
          <w:sz w:val="20"/>
          <w:szCs w:val="20"/>
        </w:rPr>
        <w:t>.2</w:t>
      </w:r>
      <w:r w:rsidRPr="00FC13AF">
        <w:rPr>
          <w:rFonts w:ascii="Arial" w:hAnsi="Arial" w:cs="Arial"/>
          <w:b/>
          <w:sz w:val="20"/>
          <w:szCs w:val="20"/>
        </w:rPr>
        <w:t>025 r., znak: WOŚr-Vll.6220.1.402</w:t>
      </w:r>
      <w:r w:rsidR="00775143" w:rsidRPr="00FC13AF">
        <w:rPr>
          <w:rFonts w:ascii="Arial" w:hAnsi="Arial" w:cs="Arial"/>
          <w:b/>
          <w:sz w:val="20"/>
          <w:szCs w:val="20"/>
        </w:rPr>
        <w:t>.2024.MM</w:t>
      </w:r>
    </w:p>
    <w:p w:rsidR="00C75C05" w:rsidRPr="00E45AA8" w:rsidRDefault="00382EE4" w:rsidP="00E45AA8">
      <w:pPr>
        <w:jc w:val="both"/>
        <w:rPr>
          <w:rFonts w:ascii="Arial" w:hAnsi="Arial" w:cs="Arial"/>
          <w:sz w:val="20"/>
          <w:szCs w:val="20"/>
        </w:rPr>
      </w:pPr>
      <w:r w:rsidRPr="00E45AA8">
        <w:rPr>
          <w:rFonts w:ascii="Arial" w:hAnsi="Arial" w:cs="Arial"/>
          <w:sz w:val="20"/>
          <w:szCs w:val="20"/>
        </w:rPr>
        <w:t xml:space="preserve">Schemat ciągu </w:t>
      </w:r>
      <w:r w:rsidR="00693C6D" w:rsidRPr="00E45AA8">
        <w:rPr>
          <w:rFonts w:ascii="Arial" w:hAnsi="Arial" w:cs="Arial"/>
          <w:sz w:val="20"/>
          <w:szCs w:val="20"/>
        </w:rPr>
        <w:t>technologicznego planowanej wytwórni wodoru.</w:t>
      </w:r>
    </w:p>
    <w:p w:rsidR="0098789C" w:rsidRDefault="0098789C" w:rsidP="004C5DA1">
      <w:pPr>
        <w:rPr>
          <w:rFonts w:ascii="Arial" w:hAnsi="Arial" w:cs="Arial"/>
          <w:color w:val="FF0000"/>
          <w:sz w:val="20"/>
          <w:szCs w:val="20"/>
        </w:rPr>
      </w:pPr>
    </w:p>
    <w:p w:rsidR="0098789C" w:rsidRPr="004C5DA1" w:rsidRDefault="00661BD5" w:rsidP="004C5DA1">
      <w:pPr>
        <w:rPr>
          <w:rFonts w:ascii="Arial" w:hAnsi="Arial" w:cs="Arial"/>
          <w:color w:val="FF0000"/>
          <w:sz w:val="20"/>
          <w:szCs w:val="20"/>
        </w:rPr>
      </w:pPr>
      <w:r w:rsidRPr="00661BD5">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76" type="#_x0000_t202" style="position:absolute;margin-left:703.8pt;margin-top:116.7pt;width:50.1pt;height:28.8pt;z-index:251651065" stroked="f">
            <v:textbox style="mso-next-textbox:#_x0000_s1076">
              <w:txbxContent>
                <w:p w:rsidR="00975D86" w:rsidRDefault="00975D86" w:rsidP="00694799">
                  <w:pPr>
                    <w:jc w:val="center"/>
                    <w:rPr>
                      <w:rFonts w:ascii="Arial" w:hAnsi="Arial" w:cs="Arial"/>
                      <w:sz w:val="14"/>
                    </w:rPr>
                  </w:pPr>
                  <w:r>
                    <w:rPr>
                      <w:rFonts w:ascii="Arial" w:hAnsi="Arial" w:cs="Arial"/>
                      <w:sz w:val="14"/>
                    </w:rPr>
                    <w:t>Wodór</w:t>
                  </w:r>
                </w:p>
              </w:txbxContent>
            </v:textbox>
          </v:shape>
        </w:pict>
      </w:r>
      <w:r w:rsidRPr="00661BD5">
        <w:rPr>
          <w:rFonts w:ascii="Times New Roman" w:hAnsi="Times New Roman" w:cs="Times New Roman"/>
          <w:sz w:val="24"/>
          <w:szCs w:val="24"/>
        </w:rPr>
        <w:pict>
          <v:shape id="_x0000_s1074" type="#_x0000_t202" style="position:absolute;margin-left:577.9pt;margin-top:116.7pt;width:50.1pt;height:28.8pt;z-index:251652090" stroked="f">
            <v:textbox style="mso-next-textbox:#_x0000_s1074">
              <w:txbxContent>
                <w:p w:rsidR="00975D86" w:rsidRDefault="00975D86" w:rsidP="00694799">
                  <w:pPr>
                    <w:jc w:val="center"/>
                    <w:rPr>
                      <w:rFonts w:ascii="Arial" w:hAnsi="Arial" w:cs="Arial"/>
                      <w:sz w:val="14"/>
                    </w:rPr>
                  </w:pPr>
                  <w:r>
                    <w:rPr>
                      <w:rFonts w:ascii="Arial" w:hAnsi="Arial" w:cs="Arial"/>
                      <w:sz w:val="14"/>
                    </w:rPr>
                    <w:t>Wodór</w:t>
                  </w:r>
                </w:p>
              </w:txbxContent>
            </v:textbox>
          </v:shape>
        </w:pict>
      </w:r>
      <w:r w:rsidRPr="00661BD5">
        <w:rPr>
          <w:rFonts w:ascii="Times New Roman" w:hAnsi="Times New Roman" w:cs="Times New Roman"/>
          <w:sz w:val="24"/>
          <w:szCs w:val="24"/>
        </w:rPr>
        <w:pict>
          <v:shape id="_x0000_s1075" type="#_x0000_t202" style="position:absolute;margin-left:449.55pt;margin-top:116.7pt;width:50.1pt;height:28.8pt;z-index:251653115" stroked="f">
            <v:textbox style="mso-next-textbox:#_x0000_s1075">
              <w:txbxContent>
                <w:p w:rsidR="00975D86" w:rsidRDefault="00975D86" w:rsidP="00694799">
                  <w:pPr>
                    <w:jc w:val="center"/>
                    <w:rPr>
                      <w:rFonts w:ascii="Arial" w:hAnsi="Arial" w:cs="Arial"/>
                      <w:sz w:val="14"/>
                    </w:rPr>
                  </w:pPr>
                  <w:r>
                    <w:rPr>
                      <w:rFonts w:ascii="Arial" w:hAnsi="Arial" w:cs="Arial"/>
                      <w:sz w:val="14"/>
                    </w:rPr>
                    <w:t>Wodór</w:t>
                  </w:r>
                </w:p>
              </w:txbxContent>
            </v:textbox>
          </v:shape>
        </w:pict>
      </w:r>
      <w:r w:rsidRPr="00661BD5">
        <w:rPr>
          <w:rFonts w:ascii="Times New Roman" w:hAnsi="Times New Roman" w:cs="Times New Roman"/>
          <w:noProof/>
          <w:sz w:val="24"/>
          <w:szCs w:val="24"/>
          <w:lang w:eastAsia="pl-PL"/>
        </w:rPr>
        <w:pict>
          <v:shape id="_x0000_s1073" type="#_x0000_t202" style="position:absolute;margin-left:322.4pt;margin-top:116.7pt;width:50.1pt;height:28.8pt;z-index:251654140" stroked="f">
            <v:textbox style="mso-next-textbox:#_x0000_s1073">
              <w:txbxContent>
                <w:p w:rsidR="00975D86" w:rsidRPr="00694799" w:rsidRDefault="00975D86" w:rsidP="00694799">
                  <w:pPr>
                    <w:jc w:val="center"/>
                    <w:rPr>
                      <w:rFonts w:ascii="Arial" w:hAnsi="Arial" w:cs="Arial"/>
                      <w:sz w:val="14"/>
                    </w:rPr>
                  </w:pPr>
                  <w:r>
                    <w:rPr>
                      <w:rFonts w:ascii="Arial" w:hAnsi="Arial" w:cs="Arial"/>
                      <w:sz w:val="14"/>
                    </w:rPr>
                    <w:t>Wodór</w:t>
                  </w:r>
                </w:p>
              </w:txbxContent>
            </v:textbox>
          </v:shape>
        </w:pict>
      </w:r>
      <w:r w:rsidRPr="00661BD5">
        <w:rPr>
          <w:rFonts w:ascii="Times New Roman" w:hAnsi="Times New Roman" w:cs="Times New Roman"/>
          <w:noProof/>
          <w:sz w:val="24"/>
          <w:szCs w:val="24"/>
          <w:lang w:eastAsia="pl-PL"/>
        </w:rPr>
        <w:pict>
          <v:shape id="_x0000_s1072" type="#_x0000_t202" style="position:absolute;margin-left:194pt;margin-top:116.7pt;width:50.1pt;height:28.8pt;z-index:251655165" stroked="f">
            <v:textbox style="mso-next-textbox:#_x0000_s1072">
              <w:txbxContent>
                <w:p w:rsidR="00975D86" w:rsidRPr="00694799" w:rsidRDefault="00975D86" w:rsidP="00694799">
                  <w:pPr>
                    <w:jc w:val="center"/>
                    <w:rPr>
                      <w:rFonts w:ascii="Arial" w:hAnsi="Arial" w:cs="Arial"/>
                      <w:sz w:val="14"/>
                    </w:rPr>
                  </w:pPr>
                  <w:r>
                    <w:rPr>
                      <w:rFonts w:ascii="Arial" w:hAnsi="Arial" w:cs="Arial"/>
                      <w:sz w:val="14"/>
                    </w:rPr>
                    <w:t>Wodór</w:t>
                  </w:r>
                </w:p>
              </w:txbxContent>
            </v:textbox>
          </v:shape>
        </w:pict>
      </w:r>
      <w:r w:rsidRPr="00661BD5">
        <w:rPr>
          <w:rFonts w:ascii="Times New Roman" w:hAnsi="Times New Roman" w:cs="Times New Roman"/>
          <w:noProof/>
          <w:sz w:val="24"/>
          <w:szCs w:val="24"/>
          <w:lang w:eastAsia="pl-PL"/>
        </w:rPr>
        <w:pict>
          <v:shape id="_x0000_s1071" type="#_x0000_t202" style="position:absolute;margin-left:71.55pt;margin-top:108.55pt;width:50.1pt;height:28.8pt;z-index:251657215" stroked="f">
            <v:textbox style="mso-next-textbox:#_x0000_s1071">
              <w:txbxContent>
                <w:p w:rsidR="00975D86" w:rsidRPr="00694799" w:rsidRDefault="00975D86" w:rsidP="00694799">
                  <w:pPr>
                    <w:jc w:val="center"/>
                    <w:rPr>
                      <w:rFonts w:ascii="Arial" w:hAnsi="Arial" w:cs="Arial"/>
                      <w:sz w:val="14"/>
                    </w:rPr>
                  </w:pPr>
                  <w:r w:rsidRPr="00694799">
                    <w:rPr>
                      <w:rFonts w:ascii="Arial" w:hAnsi="Arial" w:cs="Arial"/>
                      <w:sz w:val="14"/>
                    </w:rPr>
                    <w:t xml:space="preserve">Woda </w:t>
                  </w:r>
                  <w:r>
                    <w:rPr>
                      <w:rFonts w:ascii="Arial" w:hAnsi="Arial" w:cs="Arial"/>
                      <w:sz w:val="14"/>
                    </w:rPr>
                    <w:t>ultraczysta</w:t>
                  </w:r>
                </w:p>
              </w:txbxContent>
            </v:textbox>
          </v:shape>
        </w:pict>
      </w:r>
      <w:r w:rsidRPr="00661BD5">
        <w:rPr>
          <w:rFonts w:ascii="Times New Roman" w:hAnsi="Times New Roman" w:cs="Times New Roman"/>
          <w:noProof/>
          <w:sz w:val="24"/>
          <w:szCs w:val="24"/>
          <w:lang w:eastAsia="pl-PL"/>
        </w:rPr>
        <w:pict>
          <v:shape id="_x0000_s1070" type="#_x0000_t202" style="position:absolute;margin-left:-55.85pt;margin-top:108.55pt;width:41.35pt;height:28.8pt;z-index:251656190" stroked="f">
            <v:textbox style="mso-next-textbox:#_x0000_s1070">
              <w:txbxContent>
                <w:p w:rsidR="00975D86" w:rsidRPr="00694799" w:rsidRDefault="00975D86" w:rsidP="00694799">
                  <w:pPr>
                    <w:jc w:val="center"/>
                    <w:rPr>
                      <w:rFonts w:ascii="Arial" w:hAnsi="Arial" w:cs="Arial"/>
                      <w:sz w:val="14"/>
                    </w:rPr>
                  </w:pPr>
                  <w:r w:rsidRPr="00694799">
                    <w:rPr>
                      <w:rFonts w:ascii="Arial" w:hAnsi="Arial" w:cs="Arial"/>
                      <w:sz w:val="14"/>
                    </w:rPr>
                    <w:t>Woda surowa</w:t>
                  </w:r>
                </w:p>
              </w:txbxContent>
            </v:textbox>
          </v:shape>
        </w:pict>
      </w:r>
      <w:r w:rsidRPr="00661BD5">
        <w:rPr>
          <w:rFonts w:ascii="Times New Roman" w:hAnsi="Times New Roman" w:cs="Times New Roman"/>
          <w:sz w:val="24"/>
          <w:szCs w:val="24"/>
        </w:rPr>
        <w:pict>
          <v:roundrect id="_x0000_s1063" style="position:absolute;margin-left:622.9pt;margin-top:108.55pt;width:88.25pt;height:43.2pt;z-index:251697152"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Układ dystrybucji</w:t>
                  </w:r>
                </w:p>
              </w:txbxContent>
            </v:textbox>
          </v:roundrect>
        </w:pict>
      </w:r>
      <w:r w:rsidRPr="00661BD5">
        <w:rPr>
          <w:rFonts w:ascii="Times New Roman" w:hAnsi="Times New Roman" w:cs="Times New Roman"/>
          <w:sz w:val="24"/>
          <w:szCs w:val="24"/>
        </w:rPr>
        <w:pict>
          <v:roundrect id="_x0000_s1064" style="position:absolute;margin-left:367.45pt;margin-top:108.55pt;width:88.25pt;height:43.2pt;z-index:251699200"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Układ sprężania</w:t>
                  </w:r>
                </w:p>
              </w:txbxContent>
            </v:textbox>
          </v:roundrect>
        </w:pict>
      </w:r>
      <w:r w:rsidRPr="00661BD5">
        <w:rPr>
          <w:rFonts w:ascii="Times New Roman" w:hAnsi="Times New Roman" w:cs="Times New Roman"/>
          <w:noProof/>
          <w:sz w:val="24"/>
          <w:szCs w:val="24"/>
          <w:lang w:eastAsia="pl-PL"/>
        </w:rPr>
        <w:pict>
          <v:roundrect id="_x0000_s1068" style="position:absolute;margin-left:492.75pt;margin-top:102.05pt;width:93.95pt;height:59.05pt;z-index:251705344"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Układ magazynowania wodoru</w:t>
                  </w:r>
                </w:p>
              </w:txbxContent>
            </v:textbox>
          </v:roundrect>
        </w:pict>
      </w:r>
      <w:r w:rsidRPr="00661BD5">
        <w:rPr>
          <w:rFonts w:ascii="Times New Roman" w:hAnsi="Times New Roman" w:cs="Times New Roman"/>
          <w:sz w:val="24"/>
          <w:szCs w:val="24"/>
        </w:rPr>
        <w:pict>
          <v:roundrect id="_x0000_s1065" style="position:absolute;margin-left:238.45pt;margin-top:102.05pt;width:88.25pt;height:59.05pt;z-index:251701248"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Układ doczyszczania wodoru</w:t>
                  </w:r>
                </w:p>
              </w:txbxContent>
            </v:textbox>
          </v:roundrect>
        </w:pict>
      </w:r>
      <w:r w:rsidRPr="00661BD5">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57" type="#_x0000_t32" style="position:absolute;margin-left:715.7pt;margin-top:133.55pt;width:28.15pt;height:0;z-index:251685888" o:connectortype="straight">
            <v:stroke endarrow="block"/>
          </v:shape>
        </w:pict>
      </w:r>
      <w:r w:rsidRPr="00661BD5">
        <w:rPr>
          <w:rFonts w:ascii="Times New Roman" w:hAnsi="Times New Roman" w:cs="Times New Roman"/>
          <w:sz w:val="24"/>
          <w:szCs w:val="24"/>
        </w:rPr>
        <w:pict>
          <v:shape id="_x0000_s1059" type="#_x0000_t32" style="position:absolute;margin-left:589.85pt;margin-top:133.55pt;width:28.15pt;height:0;z-index:251689984" o:connectortype="straight">
            <v:stroke endarrow="block"/>
          </v:shape>
        </w:pict>
      </w:r>
      <w:r w:rsidRPr="00661BD5">
        <w:rPr>
          <w:rFonts w:ascii="Times New Roman" w:hAnsi="Times New Roman" w:cs="Times New Roman"/>
          <w:sz w:val="24"/>
          <w:szCs w:val="24"/>
        </w:rPr>
        <w:pict>
          <v:shape id="_x0000_s1055" type="#_x0000_t32" style="position:absolute;margin-left:461.35pt;margin-top:133.55pt;width:28.15pt;height:0;z-index:251681792" o:connectortype="straight">
            <v:stroke endarrow="block"/>
          </v:shape>
        </w:pict>
      </w:r>
      <w:r w:rsidRPr="00661BD5">
        <w:rPr>
          <w:rFonts w:ascii="Times New Roman" w:hAnsi="Times New Roman" w:cs="Times New Roman"/>
          <w:sz w:val="24"/>
          <w:szCs w:val="24"/>
        </w:rPr>
        <w:pict>
          <v:roundrect id="_x0000_s1053" style="position:absolute;margin-left:114.3pt;margin-top:27.75pt;width:88.25pt;height:43.2pt;z-index:251678720" arcsize="10923f">
            <v:textbox style="mso-next-textbox:#_x0000_s1053">
              <w:txbxContent>
                <w:p w:rsidR="00975D86" w:rsidRPr="009542E3" w:rsidRDefault="00975D86" w:rsidP="004A483E">
                  <w:pPr>
                    <w:jc w:val="center"/>
                    <w:rPr>
                      <w:rFonts w:ascii="Arial" w:hAnsi="Arial" w:cs="Arial"/>
                      <w:sz w:val="20"/>
                    </w:rPr>
                  </w:pPr>
                  <w:r w:rsidRPr="009542E3">
                    <w:rPr>
                      <w:rFonts w:ascii="Arial" w:hAnsi="Arial" w:cs="Arial"/>
                      <w:sz w:val="20"/>
                    </w:rPr>
                    <w:t>Układ chłodzenia</w:t>
                  </w:r>
                </w:p>
              </w:txbxContent>
            </v:textbox>
          </v:roundrect>
        </w:pict>
      </w:r>
      <w:r>
        <w:rPr>
          <w:rFonts w:ascii="Arial" w:hAnsi="Arial" w:cs="Arial"/>
          <w:noProof/>
          <w:color w:val="FF0000"/>
          <w:sz w:val="20"/>
          <w:szCs w:val="20"/>
          <w:lang w:eastAsia="pl-PL"/>
        </w:rPr>
        <w:pict>
          <v:shape id="_x0000_s1067" type="#_x0000_t32" style="position:absolute;margin-left:157.05pt;margin-top:75.35pt;width:0;height:26.7pt;flip:y;z-index:251704320" o:connectortype="straight">
            <v:stroke endarrow="block"/>
          </v:shape>
        </w:pict>
      </w:r>
      <w:r>
        <w:rPr>
          <w:rFonts w:ascii="Arial" w:hAnsi="Arial" w:cs="Arial"/>
          <w:noProof/>
          <w:color w:val="FF0000"/>
          <w:sz w:val="20"/>
          <w:szCs w:val="20"/>
          <w:lang w:eastAsia="pl-PL"/>
        </w:rPr>
        <w:pict>
          <v:roundrect id="_x0000_s1052" style="position:absolute;margin-left:367.45pt;margin-top:27.75pt;width:88.25pt;height:43.2pt;z-index:251676672"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Układ chłodzenia</w:t>
                  </w:r>
                </w:p>
              </w:txbxContent>
            </v:textbox>
          </v:roundrect>
        </w:pict>
      </w:r>
      <w:r>
        <w:rPr>
          <w:rFonts w:ascii="Arial" w:hAnsi="Arial" w:cs="Arial"/>
          <w:noProof/>
          <w:color w:val="FF0000"/>
          <w:sz w:val="20"/>
          <w:szCs w:val="20"/>
          <w:lang w:eastAsia="pl-PL"/>
        </w:rPr>
        <w:pict>
          <v:shape id="_x0000_s1043" type="#_x0000_t32" style="position:absolute;margin-left:408.75pt;margin-top:75.35pt;width:0;height:26.7pt;flip:y;z-index:251675648" o:connectortype="straight">
            <v:stroke endarrow="block"/>
          </v:shape>
        </w:pict>
      </w:r>
      <w:r w:rsidRPr="00661BD5">
        <w:rPr>
          <w:rFonts w:ascii="Times New Roman" w:hAnsi="Times New Roman" w:cs="Times New Roman"/>
          <w:sz w:val="24"/>
          <w:szCs w:val="24"/>
        </w:rPr>
        <w:pict>
          <v:shape id="_x0000_s1056" type="#_x0000_t32" style="position:absolute;margin-left:333.6pt;margin-top:133.55pt;width:28.15pt;height:0;z-index:251683840" o:connectortype="straight">
            <v:stroke endarrow="block"/>
          </v:shape>
        </w:pict>
      </w:r>
      <w:r w:rsidRPr="00661BD5">
        <w:rPr>
          <w:rFonts w:ascii="Times New Roman" w:hAnsi="Times New Roman" w:cs="Times New Roman"/>
          <w:sz w:val="24"/>
          <w:szCs w:val="24"/>
        </w:rPr>
        <w:pict>
          <v:shape id="_x0000_s1058" type="#_x0000_t32" style="position:absolute;margin-left:206.25pt;margin-top:133.55pt;width:28.15pt;height:0;z-index:251687936" o:connectortype="straight">
            <v:stroke endarrow="block"/>
          </v:shape>
        </w:pict>
      </w:r>
      <w:r w:rsidRPr="00661BD5">
        <w:rPr>
          <w:rFonts w:ascii="Times New Roman" w:hAnsi="Times New Roman" w:cs="Times New Roman"/>
          <w:sz w:val="24"/>
          <w:szCs w:val="24"/>
        </w:rPr>
        <w:pict>
          <v:roundrect id="_x0000_s1066" style="position:absolute;margin-left:114.3pt;margin-top:108.55pt;width:88.25pt;height:43.2pt;z-index:251703296"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Elektrolizer PEM</w:t>
                  </w:r>
                </w:p>
              </w:txbxContent>
            </v:textbox>
          </v:roundrect>
        </w:pict>
      </w:r>
      <w:r>
        <w:rPr>
          <w:rFonts w:ascii="Arial" w:hAnsi="Arial" w:cs="Arial"/>
          <w:noProof/>
          <w:color w:val="FF0000"/>
          <w:sz w:val="20"/>
          <w:szCs w:val="20"/>
          <w:lang w:eastAsia="pl-PL"/>
        </w:rPr>
        <w:pict>
          <v:shape id="_x0000_s1054" type="#_x0000_t32" style="position:absolute;margin-left:81.6pt;margin-top:133.55pt;width:28.15pt;height:0;z-index:251679744" o:connectortype="straight">
            <v:stroke endarrow="block"/>
          </v:shape>
        </w:pict>
      </w:r>
      <w:r w:rsidRPr="00661BD5">
        <w:rPr>
          <w:rFonts w:ascii="Times New Roman" w:hAnsi="Times New Roman" w:cs="Times New Roman"/>
          <w:noProof/>
          <w:sz w:val="24"/>
          <w:szCs w:val="24"/>
          <w:lang w:eastAsia="pl-PL"/>
        </w:rPr>
        <w:pict>
          <v:roundrect id="_x0000_s1060" style="position:absolute;margin-left:-11.2pt;margin-top:108.55pt;width:88.25pt;height:43.2pt;z-index:251691008" arcsize="10923f">
            <v:textbox>
              <w:txbxContent>
                <w:p w:rsidR="00975D86" w:rsidRPr="009542E3" w:rsidRDefault="00975D86" w:rsidP="004A483E">
                  <w:pPr>
                    <w:jc w:val="center"/>
                    <w:rPr>
                      <w:rFonts w:ascii="Arial" w:hAnsi="Arial" w:cs="Arial"/>
                      <w:sz w:val="20"/>
                    </w:rPr>
                  </w:pPr>
                  <w:r w:rsidRPr="009542E3">
                    <w:rPr>
                      <w:rFonts w:ascii="Arial" w:hAnsi="Arial" w:cs="Arial"/>
                      <w:sz w:val="20"/>
                    </w:rPr>
                    <w:t>Stacja demineralizacji</w:t>
                  </w:r>
                </w:p>
              </w:txbxContent>
            </v:textbox>
          </v:roundrect>
        </w:pict>
      </w:r>
      <w:r>
        <w:rPr>
          <w:rFonts w:ascii="Arial" w:hAnsi="Arial" w:cs="Arial"/>
          <w:noProof/>
          <w:color w:val="FF0000"/>
          <w:sz w:val="20"/>
          <w:szCs w:val="20"/>
          <w:lang w:eastAsia="pl-PL"/>
        </w:rPr>
        <w:pict>
          <v:shape id="_x0000_s1026" type="#_x0000_t32" style="position:absolute;margin-left:-46.4pt;margin-top:133.55pt;width:28.15pt;height:0;z-index:251658240" o:connectortype="straight">
            <v:stroke endarrow="block"/>
          </v:shape>
        </w:pict>
      </w:r>
    </w:p>
    <w:sectPr w:rsidR="0098789C" w:rsidRPr="004C5DA1" w:rsidSect="004C5DA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D86" w:rsidRDefault="00975D86" w:rsidP="00F95C45">
      <w:pPr>
        <w:spacing w:after="0" w:line="240" w:lineRule="auto"/>
      </w:pPr>
      <w:r>
        <w:separator/>
      </w:r>
    </w:p>
  </w:endnote>
  <w:endnote w:type="continuationSeparator" w:id="0">
    <w:p w:rsidR="00975D86" w:rsidRDefault="00975D86"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D86" w:rsidRDefault="00975D86" w:rsidP="00F95C45">
      <w:pPr>
        <w:spacing w:after="0" w:line="240" w:lineRule="auto"/>
      </w:pPr>
      <w:r>
        <w:separator/>
      </w:r>
    </w:p>
  </w:footnote>
  <w:footnote w:type="continuationSeparator" w:id="0">
    <w:p w:rsidR="00975D86" w:rsidRDefault="00975D86"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486"/>
      <w:docPartObj>
        <w:docPartGallery w:val="Page Numbers (Top of Page)"/>
        <w:docPartUnique/>
      </w:docPartObj>
    </w:sdtPr>
    <w:sdtContent>
      <w:p w:rsidR="00975D86" w:rsidRDefault="00661BD5">
        <w:pPr>
          <w:pStyle w:val="Nagwek"/>
          <w:jc w:val="center"/>
        </w:pPr>
        <w:r w:rsidRPr="00F95C45">
          <w:rPr>
            <w:rFonts w:ascii="Arial" w:hAnsi="Arial" w:cs="Arial"/>
            <w:sz w:val="20"/>
          </w:rPr>
          <w:fldChar w:fldCharType="begin"/>
        </w:r>
        <w:r w:rsidR="00975D86" w:rsidRPr="00F95C45">
          <w:rPr>
            <w:rFonts w:ascii="Arial" w:hAnsi="Arial" w:cs="Arial"/>
            <w:sz w:val="20"/>
          </w:rPr>
          <w:instrText xml:space="preserve"> PAGE   \* MERGEFORMAT </w:instrText>
        </w:r>
        <w:r w:rsidRPr="00F95C45">
          <w:rPr>
            <w:rFonts w:ascii="Arial" w:hAnsi="Arial" w:cs="Arial"/>
            <w:sz w:val="20"/>
          </w:rPr>
          <w:fldChar w:fldCharType="separate"/>
        </w:r>
        <w:r w:rsidR="00AE0075">
          <w:rPr>
            <w:rFonts w:ascii="Arial" w:hAnsi="Arial" w:cs="Arial"/>
            <w:noProof/>
            <w:sz w:val="20"/>
          </w:rPr>
          <w:t>2</w:t>
        </w:r>
        <w:r w:rsidRPr="00F95C45">
          <w:rPr>
            <w:rFonts w:ascii="Arial" w:hAnsi="Arial" w:cs="Arial"/>
            <w:sz w:val="20"/>
          </w:rPr>
          <w:fldChar w:fldCharType="end"/>
        </w:r>
      </w:p>
    </w:sdtContent>
  </w:sdt>
  <w:p w:rsidR="00975D86" w:rsidRDefault="00975D8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86" w:rsidRDefault="00975D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E5A"/>
    <w:multiLevelType w:val="hybridMultilevel"/>
    <w:tmpl w:val="C7F22062"/>
    <w:lvl w:ilvl="0" w:tplc="82A21FEE">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01416E"/>
    <w:multiLevelType w:val="hybridMultilevel"/>
    <w:tmpl w:val="715C5804"/>
    <w:lvl w:ilvl="0" w:tplc="CDE4504C">
      <w:start w:val="1"/>
      <w:numFmt w:val="bullet"/>
      <w:lvlText w:val="−"/>
      <w:lvlJc w:val="right"/>
      <w:pPr>
        <w:ind w:left="1440" w:hanging="360"/>
      </w:pPr>
      <w:rPr>
        <w:rFonts w:ascii="Arial" w:hAnsi="Aria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FAC642F"/>
    <w:multiLevelType w:val="hybridMultilevel"/>
    <w:tmpl w:val="5D784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06C20"/>
    <w:multiLevelType w:val="hybridMultilevel"/>
    <w:tmpl w:val="ADA8878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4E5DDF"/>
    <w:multiLevelType w:val="hybridMultilevel"/>
    <w:tmpl w:val="20F83E2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5B8663F"/>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70085C"/>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453D54"/>
    <w:multiLevelType w:val="hybridMultilevel"/>
    <w:tmpl w:val="564C1642"/>
    <w:lvl w:ilvl="0" w:tplc="CDE4504C">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AD6784"/>
    <w:multiLevelType w:val="hybridMultilevel"/>
    <w:tmpl w:val="225C93D2"/>
    <w:lvl w:ilvl="0" w:tplc="7B168D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FA25A6"/>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6B52CF"/>
    <w:multiLevelType w:val="hybridMultilevel"/>
    <w:tmpl w:val="1B6EC514"/>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35C87029"/>
    <w:multiLevelType w:val="hybridMultilevel"/>
    <w:tmpl w:val="42145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5B6F88"/>
    <w:multiLevelType w:val="hybridMultilevel"/>
    <w:tmpl w:val="B0788F90"/>
    <w:lvl w:ilvl="0" w:tplc="1ACED0F2">
      <w:start w:val="1"/>
      <w:numFmt w:val="bullet"/>
      <w:lvlText w:val="−"/>
      <w:lvlJc w:val="right"/>
      <w:pPr>
        <w:ind w:left="720" w:hanging="360"/>
      </w:pPr>
      <w:rPr>
        <w:rFonts w:ascii="Arial" w:hAnsi="Arial" w:cs="Times New Roman" w:hint="default"/>
        <w:b w:val="0"/>
        <w:i w:val="0"/>
        <w:strike w:val="0"/>
        <w:dstrike w:val="0"/>
        <w:color w:val="auto"/>
        <w:sz w:val="20"/>
        <w:szCs w:val="24"/>
        <w:u w:val="none" w:color="000000"/>
        <w:effect w:val="none"/>
        <w:bdr w:val="none" w:sz="0" w:space="0" w:color="auto" w:frame="1"/>
        <w:vertAlign w:val="baseli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76435F2"/>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ECF3AA6"/>
    <w:multiLevelType w:val="hybridMultilevel"/>
    <w:tmpl w:val="80B2A96C"/>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FC8270D"/>
    <w:multiLevelType w:val="hybridMultilevel"/>
    <w:tmpl w:val="78C2361E"/>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5116DF"/>
    <w:multiLevelType w:val="hybridMultilevel"/>
    <w:tmpl w:val="6EF089F8"/>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493C4B92"/>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B2402C"/>
    <w:multiLevelType w:val="hybridMultilevel"/>
    <w:tmpl w:val="0E9E30BA"/>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F257ABB"/>
    <w:multiLevelType w:val="hybridMultilevel"/>
    <w:tmpl w:val="678CD1F2"/>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3C3519"/>
    <w:multiLevelType w:val="hybridMultilevel"/>
    <w:tmpl w:val="7AA23D14"/>
    <w:lvl w:ilvl="0" w:tplc="82A21FEE">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30303F"/>
    <w:multiLevelType w:val="hybridMultilevel"/>
    <w:tmpl w:val="33B2944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76E5329"/>
    <w:multiLevelType w:val="hybridMultilevel"/>
    <w:tmpl w:val="30C43C56"/>
    <w:lvl w:ilvl="0" w:tplc="CDE4504C">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9375CB5"/>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8444A4"/>
    <w:multiLevelType w:val="hybridMultilevel"/>
    <w:tmpl w:val="01E6265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61775B10"/>
    <w:multiLevelType w:val="hybridMultilevel"/>
    <w:tmpl w:val="197C076E"/>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30E64B3"/>
    <w:multiLevelType w:val="hybridMultilevel"/>
    <w:tmpl w:val="04D4A4EA"/>
    <w:lvl w:ilvl="0" w:tplc="CDE4504C">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950F04"/>
    <w:multiLevelType w:val="hybridMultilevel"/>
    <w:tmpl w:val="93EAE83A"/>
    <w:lvl w:ilvl="0" w:tplc="D0DE5FEE">
      <w:start w:val="1"/>
      <w:numFmt w:val="bullet"/>
      <w:lvlText w:val="−"/>
      <w:lvlJc w:val="righ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63974AE"/>
    <w:multiLevelType w:val="hybridMultilevel"/>
    <w:tmpl w:val="2FD6AC4A"/>
    <w:lvl w:ilvl="0" w:tplc="7B168D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6D33E2"/>
    <w:multiLevelType w:val="hybridMultilevel"/>
    <w:tmpl w:val="24006C52"/>
    <w:lvl w:ilvl="0" w:tplc="03703D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0B81214"/>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C04799"/>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1232EA9"/>
    <w:multiLevelType w:val="hybridMultilevel"/>
    <w:tmpl w:val="546C04F0"/>
    <w:lvl w:ilvl="0" w:tplc="CDE4504C">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AD5B50"/>
    <w:multiLevelType w:val="hybridMultilevel"/>
    <w:tmpl w:val="95BE06CE"/>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E70389"/>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C05A04"/>
    <w:multiLevelType w:val="hybridMultilevel"/>
    <w:tmpl w:val="C1F6980C"/>
    <w:lvl w:ilvl="0" w:tplc="82A21FEE">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
  </w:num>
  <w:num w:numId="15">
    <w:abstractNumId w:val="16"/>
  </w:num>
  <w:num w:numId="16">
    <w:abstractNumId w:val="31"/>
  </w:num>
  <w:num w:numId="17">
    <w:abstractNumId w:val="2"/>
  </w:num>
  <w:num w:numId="18">
    <w:abstractNumId w:val="19"/>
  </w:num>
  <w:num w:numId="19">
    <w:abstractNumId w:val="6"/>
  </w:num>
  <w:num w:numId="20">
    <w:abstractNumId w:val="33"/>
  </w:num>
  <w:num w:numId="21">
    <w:abstractNumId w:val="9"/>
  </w:num>
  <w:num w:numId="22">
    <w:abstractNumId w:val="5"/>
  </w:num>
  <w:num w:numId="23">
    <w:abstractNumId w:val="25"/>
  </w:num>
  <w:num w:numId="24">
    <w:abstractNumId w:val="13"/>
  </w:num>
  <w:num w:numId="25">
    <w:abstractNumId w:val="36"/>
  </w:num>
  <w:num w:numId="26">
    <w:abstractNumId w:val="23"/>
  </w:num>
  <w:num w:numId="27">
    <w:abstractNumId w:val="3"/>
  </w:num>
  <w:num w:numId="28">
    <w:abstractNumId w:val="37"/>
  </w:num>
  <w:num w:numId="29">
    <w:abstractNumId w:val="20"/>
  </w:num>
  <w:num w:numId="30">
    <w:abstractNumId w:val="29"/>
  </w:num>
  <w:num w:numId="31">
    <w:abstractNumId w:val="11"/>
  </w:num>
  <w:num w:numId="32">
    <w:abstractNumId w:val="35"/>
  </w:num>
  <w:num w:numId="33">
    <w:abstractNumId w:val="7"/>
  </w:num>
  <w:num w:numId="34">
    <w:abstractNumId w:val="1"/>
  </w:num>
  <w:num w:numId="35">
    <w:abstractNumId w:val="24"/>
  </w:num>
  <w:num w:numId="36">
    <w:abstractNumId w:val="28"/>
  </w:num>
  <w:num w:numId="37">
    <w:abstractNumId w:val="38"/>
  </w:num>
  <w:num w:numId="38">
    <w:abstractNumId w:val="22"/>
  </w:num>
  <w:num w:numId="39">
    <w:abstractNumId w:val="0"/>
  </w:num>
  <w:num w:numId="40">
    <w:abstractNumId w:val="8"/>
  </w:num>
  <w:num w:numId="41">
    <w:abstractNumId w:val="30"/>
  </w:num>
  <w:num w:numId="42">
    <w:abstractNumId w:val="21"/>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3B23"/>
    <w:rsid w:val="00004592"/>
    <w:rsid w:val="00004D8B"/>
    <w:rsid w:val="00006A8C"/>
    <w:rsid w:val="00006B32"/>
    <w:rsid w:val="00010F6C"/>
    <w:rsid w:val="00011564"/>
    <w:rsid w:val="00013EDE"/>
    <w:rsid w:val="00016BFE"/>
    <w:rsid w:val="00017814"/>
    <w:rsid w:val="0001793B"/>
    <w:rsid w:val="00031BCE"/>
    <w:rsid w:val="00032E56"/>
    <w:rsid w:val="000359B4"/>
    <w:rsid w:val="00037747"/>
    <w:rsid w:val="000411D8"/>
    <w:rsid w:val="000418C4"/>
    <w:rsid w:val="000437DB"/>
    <w:rsid w:val="0004400B"/>
    <w:rsid w:val="00045A47"/>
    <w:rsid w:val="00045AE8"/>
    <w:rsid w:val="000464E9"/>
    <w:rsid w:val="000466A0"/>
    <w:rsid w:val="00047CBE"/>
    <w:rsid w:val="00047DB5"/>
    <w:rsid w:val="00052139"/>
    <w:rsid w:val="00052426"/>
    <w:rsid w:val="00052634"/>
    <w:rsid w:val="000537D1"/>
    <w:rsid w:val="00057183"/>
    <w:rsid w:val="000606CC"/>
    <w:rsid w:val="000625F7"/>
    <w:rsid w:val="00063C5C"/>
    <w:rsid w:val="00063F65"/>
    <w:rsid w:val="00064522"/>
    <w:rsid w:val="0006459C"/>
    <w:rsid w:val="00064BFF"/>
    <w:rsid w:val="00065B5E"/>
    <w:rsid w:val="000675AB"/>
    <w:rsid w:val="0006770C"/>
    <w:rsid w:val="00070C5B"/>
    <w:rsid w:val="000715B6"/>
    <w:rsid w:val="00071B31"/>
    <w:rsid w:val="00072100"/>
    <w:rsid w:val="00072560"/>
    <w:rsid w:val="00072B82"/>
    <w:rsid w:val="00072D87"/>
    <w:rsid w:val="00077CBB"/>
    <w:rsid w:val="000805AA"/>
    <w:rsid w:val="000809AD"/>
    <w:rsid w:val="00080DD0"/>
    <w:rsid w:val="00081189"/>
    <w:rsid w:val="0008331B"/>
    <w:rsid w:val="00083453"/>
    <w:rsid w:val="00083AF0"/>
    <w:rsid w:val="00084040"/>
    <w:rsid w:val="00085F14"/>
    <w:rsid w:val="0008616E"/>
    <w:rsid w:val="000869D7"/>
    <w:rsid w:val="0009000C"/>
    <w:rsid w:val="000900D7"/>
    <w:rsid w:val="00092828"/>
    <w:rsid w:val="000930CA"/>
    <w:rsid w:val="00094867"/>
    <w:rsid w:val="0009768E"/>
    <w:rsid w:val="000A0F06"/>
    <w:rsid w:val="000A7D8E"/>
    <w:rsid w:val="000B2561"/>
    <w:rsid w:val="000B43A6"/>
    <w:rsid w:val="000B5149"/>
    <w:rsid w:val="000B766E"/>
    <w:rsid w:val="000C6430"/>
    <w:rsid w:val="000C7887"/>
    <w:rsid w:val="000C7D48"/>
    <w:rsid w:val="000D0247"/>
    <w:rsid w:val="000D1502"/>
    <w:rsid w:val="000D220F"/>
    <w:rsid w:val="000D431A"/>
    <w:rsid w:val="000E0238"/>
    <w:rsid w:val="000E03BD"/>
    <w:rsid w:val="000E1F26"/>
    <w:rsid w:val="000E3467"/>
    <w:rsid w:val="000E48F8"/>
    <w:rsid w:val="000F0138"/>
    <w:rsid w:val="000F1AAC"/>
    <w:rsid w:val="000F1C96"/>
    <w:rsid w:val="000F30C7"/>
    <w:rsid w:val="000F3E9C"/>
    <w:rsid w:val="000F6B29"/>
    <w:rsid w:val="001041B7"/>
    <w:rsid w:val="00106FD4"/>
    <w:rsid w:val="001157BB"/>
    <w:rsid w:val="00115F1F"/>
    <w:rsid w:val="00116ABE"/>
    <w:rsid w:val="00116C22"/>
    <w:rsid w:val="00123189"/>
    <w:rsid w:val="00125964"/>
    <w:rsid w:val="0012605F"/>
    <w:rsid w:val="001312DC"/>
    <w:rsid w:val="00131BCD"/>
    <w:rsid w:val="00133101"/>
    <w:rsid w:val="001344BA"/>
    <w:rsid w:val="00135AB7"/>
    <w:rsid w:val="00135B34"/>
    <w:rsid w:val="001368BD"/>
    <w:rsid w:val="00142455"/>
    <w:rsid w:val="00142C27"/>
    <w:rsid w:val="00146DF7"/>
    <w:rsid w:val="001472C1"/>
    <w:rsid w:val="00152023"/>
    <w:rsid w:val="00152290"/>
    <w:rsid w:val="00152716"/>
    <w:rsid w:val="001536CC"/>
    <w:rsid w:val="00153A64"/>
    <w:rsid w:val="0015557B"/>
    <w:rsid w:val="00157250"/>
    <w:rsid w:val="00161462"/>
    <w:rsid w:val="001622C8"/>
    <w:rsid w:val="00163196"/>
    <w:rsid w:val="00167FE8"/>
    <w:rsid w:val="0017199A"/>
    <w:rsid w:val="00175447"/>
    <w:rsid w:val="00176137"/>
    <w:rsid w:val="00176362"/>
    <w:rsid w:val="001825EF"/>
    <w:rsid w:val="0018350D"/>
    <w:rsid w:val="00183B8D"/>
    <w:rsid w:val="00183EA7"/>
    <w:rsid w:val="00185BD7"/>
    <w:rsid w:val="00186486"/>
    <w:rsid w:val="00187551"/>
    <w:rsid w:val="001876EF"/>
    <w:rsid w:val="00191A1B"/>
    <w:rsid w:val="00191B3A"/>
    <w:rsid w:val="001920DE"/>
    <w:rsid w:val="00194453"/>
    <w:rsid w:val="00197548"/>
    <w:rsid w:val="001A09DE"/>
    <w:rsid w:val="001A1091"/>
    <w:rsid w:val="001A2221"/>
    <w:rsid w:val="001A59B1"/>
    <w:rsid w:val="001A5B01"/>
    <w:rsid w:val="001A6189"/>
    <w:rsid w:val="001A7112"/>
    <w:rsid w:val="001B0FD0"/>
    <w:rsid w:val="001B49E8"/>
    <w:rsid w:val="001C10DE"/>
    <w:rsid w:val="001C2FF6"/>
    <w:rsid w:val="001C633B"/>
    <w:rsid w:val="001C6C5A"/>
    <w:rsid w:val="001C6EF3"/>
    <w:rsid w:val="001D0DF7"/>
    <w:rsid w:val="001D15C8"/>
    <w:rsid w:val="001D4DFE"/>
    <w:rsid w:val="001D7268"/>
    <w:rsid w:val="001D7A80"/>
    <w:rsid w:val="001D7ED9"/>
    <w:rsid w:val="001E07AE"/>
    <w:rsid w:val="001E3485"/>
    <w:rsid w:val="001E38D3"/>
    <w:rsid w:val="001E3953"/>
    <w:rsid w:val="001E4468"/>
    <w:rsid w:val="001E4828"/>
    <w:rsid w:val="001E7C03"/>
    <w:rsid w:val="001F30AD"/>
    <w:rsid w:val="001F37A0"/>
    <w:rsid w:val="001F7EAD"/>
    <w:rsid w:val="002024A1"/>
    <w:rsid w:val="002050FB"/>
    <w:rsid w:val="00206A7F"/>
    <w:rsid w:val="00206F2F"/>
    <w:rsid w:val="002079F1"/>
    <w:rsid w:val="00210984"/>
    <w:rsid w:val="00211888"/>
    <w:rsid w:val="00211BEC"/>
    <w:rsid w:val="00211CCC"/>
    <w:rsid w:val="0021367B"/>
    <w:rsid w:val="00220789"/>
    <w:rsid w:val="002220A8"/>
    <w:rsid w:val="00222720"/>
    <w:rsid w:val="00222E2F"/>
    <w:rsid w:val="00227EC0"/>
    <w:rsid w:val="00231184"/>
    <w:rsid w:val="002339B4"/>
    <w:rsid w:val="00233DD0"/>
    <w:rsid w:val="00234441"/>
    <w:rsid w:val="00235B81"/>
    <w:rsid w:val="00237EA7"/>
    <w:rsid w:val="00240610"/>
    <w:rsid w:val="00240A76"/>
    <w:rsid w:val="002465C0"/>
    <w:rsid w:val="0025257C"/>
    <w:rsid w:val="00253B49"/>
    <w:rsid w:val="0025558B"/>
    <w:rsid w:val="002567A4"/>
    <w:rsid w:val="00257711"/>
    <w:rsid w:val="002637B3"/>
    <w:rsid w:val="002651B7"/>
    <w:rsid w:val="0026574B"/>
    <w:rsid w:val="0026769D"/>
    <w:rsid w:val="00267C93"/>
    <w:rsid w:val="0027122E"/>
    <w:rsid w:val="00271B62"/>
    <w:rsid w:val="0027274C"/>
    <w:rsid w:val="002730D7"/>
    <w:rsid w:val="0027327B"/>
    <w:rsid w:val="00274790"/>
    <w:rsid w:val="00274B7C"/>
    <w:rsid w:val="00276807"/>
    <w:rsid w:val="00277C31"/>
    <w:rsid w:val="00277F1E"/>
    <w:rsid w:val="0028048B"/>
    <w:rsid w:val="0028053D"/>
    <w:rsid w:val="00282A0B"/>
    <w:rsid w:val="00282F6D"/>
    <w:rsid w:val="00284BBD"/>
    <w:rsid w:val="00287858"/>
    <w:rsid w:val="00291E7F"/>
    <w:rsid w:val="002922AE"/>
    <w:rsid w:val="00292996"/>
    <w:rsid w:val="002937A2"/>
    <w:rsid w:val="002A2F3F"/>
    <w:rsid w:val="002A2FEB"/>
    <w:rsid w:val="002A44CE"/>
    <w:rsid w:val="002A5FD1"/>
    <w:rsid w:val="002A755A"/>
    <w:rsid w:val="002A7578"/>
    <w:rsid w:val="002B0BFD"/>
    <w:rsid w:val="002B0FF3"/>
    <w:rsid w:val="002B35E5"/>
    <w:rsid w:val="002B3626"/>
    <w:rsid w:val="002B57B0"/>
    <w:rsid w:val="002C21D3"/>
    <w:rsid w:val="002C4BFE"/>
    <w:rsid w:val="002C5E12"/>
    <w:rsid w:val="002D0DBE"/>
    <w:rsid w:val="002D1216"/>
    <w:rsid w:val="002D1997"/>
    <w:rsid w:val="002D258D"/>
    <w:rsid w:val="002D2AA3"/>
    <w:rsid w:val="002D2D30"/>
    <w:rsid w:val="002E1367"/>
    <w:rsid w:val="002E19B1"/>
    <w:rsid w:val="002E22E0"/>
    <w:rsid w:val="002E28F8"/>
    <w:rsid w:val="002E43BE"/>
    <w:rsid w:val="002E4FB8"/>
    <w:rsid w:val="002E54CD"/>
    <w:rsid w:val="002E5E73"/>
    <w:rsid w:val="002E7C4E"/>
    <w:rsid w:val="002F2404"/>
    <w:rsid w:val="002F48C6"/>
    <w:rsid w:val="002F7EF7"/>
    <w:rsid w:val="0030055B"/>
    <w:rsid w:val="003015BF"/>
    <w:rsid w:val="00301CB2"/>
    <w:rsid w:val="00302429"/>
    <w:rsid w:val="00302A16"/>
    <w:rsid w:val="00303F6A"/>
    <w:rsid w:val="0030402B"/>
    <w:rsid w:val="00304F84"/>
    <w:rsid w:val="003053E9"/>
    <w:rsid w:val="00306164"/>
    <w:rsid w:val="00306430"/>
    <w:rsid w:val="00306A77"/>
    <w:rsid w:val="0030778A"/>
    <w:rsid w:val="00310A44"/>
    <w:rsid w:val="00312BD3"/>
    <w:rsid w:val="003132BA"/>
    <w:rsid w:val="003139A7"/>
    <w:rsid w:val="00313F00"/>
    <w:rsid w:val="0031498E"/>
    <w:rsid w:val="00314A10"/>
    <w:rsid w:val="003202CE"/>
    <w:rsid w:val="00321892"/>
    <w:rsid w:val="00322987"/>
    <w:rsid w:val="00324749"/>
    <w:rsid w:val="003275DA"/>
    <w:rsid w:val="0033065C"/>
    <w:rsid w:val="003306ED"/>
    <w:rsid w:val="003329C5"/>
    <w:rsid w:val="00334D02"/>
    <w:rsid w:val="00335E73"/>
    <w:rsid w:val="00337D1C"/>
    <w:rsid w:val="00340A3D"/>
    <w:rsid w:val="00340E85"/>
    <w:rsid w:val="003422AE"/>
    <w:rsid w:val="00343684"/>
    <w:rsid w:val="00343A48"/>
    <w:rsid w:val="00344C4A"/>
    <w:rsid w:val="00345F06"/>
    <w:rsid w:val="00346572"/>
    <w:rsid w:val="00346E2C"/>
    <w:rsid w:val="00347741"/>
    <w:rsid w:val="0035459C"/>
    <w:rsid w:val="00356F07"/>
    <w:rsid w:val="0036093E"/>
    <w:rsid w:val="003644D7"/>
    <w:rsid w:val="00365921"/>
    <w:rsid w:val="0036715A"/>
    <w:rsid w:val="00371055"/>
    <w:rsid w:val="003710B0"/>
    <w:rsid w:val="00371AF3"/>
    <w:rsid w:val="00371DCC"/>
    <w:rsid w:val="00372845"/>
    <w:rsid w:val="00373030"/>
    <w:rsid w:val="003811D2"/>
    <w:rsid w:val="00381218"/>
    <w:rsid w:val="00382760"/>
    <w:rsid w:val="00382EE4"/>
    <w:rsid w:val="0038448E"/>
    <w:rsid w:val="00384D4C"/>
    <w:rsid w:val="003856C5"/>
    <w:rsid w:val="00386FA2"/>
    <w:rsid w:val="00387176"/>
    <w:rsid w:val="003913B7"/>
    <w:rsid w:val="00391AA7"/>
    <w:rsid w:val="00391F17"/>
    <w:rsid w:val="003931D3"/>
    <w:rsid w:val="00393CDC"/>
    <w:rsid w:val="003A1048"/>
    <w:rsid w:val="003A2302"/>
    <w:rsid w:val="003A28EA"/>
    <w:rsid w:val="003A3752"/>
    <w:rsid w:val="003A3FE0"/>
    <w:rsid w:val="003A5AD1"/>
    <w:rsid w:val="003A7222"/>
    <w:rsid w:val="003A728F"/>
    <w:rsid w:val="003B07F9"/>
    <w:rsid w:val="003B0BB7"/>
    <w:rsid w:val="003B431B"/>
    <w:rsid w:val="003B482A"/>
    <w:rsid w:val="003B49F9"/>
    <w:rsid w:val="003B4B8B"/>
    <w:rsid w:val="003B5ABB"/>
    <w:rsid w:val="003B7896"/>
    <w:rsid w:val="003C04FD"/>
    <w:rsid w:val="003C0D60"/>
    <w:rsid w:val="003C1E94"/>
    <w:rsid w:val="003C2264"/>
    <w:rsid w:val="003C30EC"/>
    <w:rsid w:val="003C3C0B"/>
    <w:rsid w:val="003C4B28"/>
    <w:rsid w:val="003C4F19"/>
    <w:rsid w:val="003C65B0"/>
    <w:rsid w:val="003C74F5"/>
    <w:rsid w:val="003C77AA"/>
    <w:rsid w:val="003C7AF3"/>
    <w:rsid w:val="003D18DE"/>
    <w:rsid w:val="003D22A9"/>
    <w:rsid w:val="003D2FCD"/>
    <w:rsid w:val="003D397D"/>
    <w:rsid w:val="003D7827"/>
    <w:rsid w:val="003D7F1A"/>
    <w:rsid w:val="003E0307"/>
    <w:rsid w:val="003E107A"/>
    <w:rsid w:val="003E1D79"/>
    <w:rsid w:val="003E2295"/>
    <w:rsid w:val="003E2A70"/>
    <w:rsid w:val="003E55EA"/>
    <w:rsid w:val="003E6779"/>
    <w:rsid w:val="003E6A13"/>
    <w:rsid w:val="003E6BE0"/>
    <w:rsid w:val="003E793E"/>
    <w:rsid w:val="003F06DB"/>
    <w:rsid w:val="003F0D51"/>
    <w:rsid w:val="003F10B6"/>
    <w:rsid w:val="003F2202"/>
    <w:rsid w:val="003F3D4C"/>
    <w:rsid w:val="003F473B"/>
    <w:rsid w:val="003F5166"/>
    <w:rsid w:val="004001D8"/>
    <w:rsid w:val="004021F4"/>
    <w:rsid w:val="004032E5"/>
    <w:rsid w:val="0040511C"/>
    <w:rsid w:val="00405513"/>
    <w:rsid w:val="00406844"/>
    <w:rsid w:val="00406BA3"/>
    <w:rsid w:val="00415E38"/>
    <w:rsid w:val="004161E5"/>
    <w:rsid w:val="00417BE9"/>
    <w:rsid w:val="00422276"/>
    <w:rsid w:val="00425804"/>
    <w:rsid w:val="0042599B"/>
    <w:rsid w:val="004307D4"/>
    <w:rsid w:val="004317B2"/>
    <w:rsid w:val="00435812"/>
    <w:rsid w:val="00440226"/>
    <w:rsid w:val="004409A0"/>
    <w:rsid w:val="004410DC"/>
    <w:rsid w:val="004431F3"/>
    <w:rsid w:val="00444B6F"/>
    <w:rsid w:val="00445020"/>
    <w:rsid w:val="004457CB"/>
    <w:rsid w:val="004475AC"/>
    <w:rsid w:val="004512AE"/>
    <w:rsid w:val="0045153A"/>
    <w:rsid w:val="00455229"/>
    <w:rsid w:val="0045565C"/>
    <w:rsid w:val="004558E3"/>
    <w:rsid w:val="004559D6"/>
    <w:rsid w:val="00456894"/>
    <w:rsid w:val="0046057C"/>
    <w:rsid w:val="0046075C"/>
    <w:rsid w:val="00460DD8"/>
    <w:rsid w:val="00461B1E"/>
    <w:rsid w:val="00463E32"/>
    <w:rsid w:val="00465061"/>
    <w:rsid w:val="0046592E"/>
    <w:rsid w:val="00465C61"/>
    <w:rsid w:val="0046655C"/>
    <w:rsid w:val="00466AF3"/>
    <w:rsid w:val="00466DE7"/>
    <w:rsid w:val="0047242B"/>
    <w:rsid w:val="0047265A"/>
    <w:rsid w:val="00472665"/>
    <w:rsid w:val="00475B72"/>
    <w:rsid w:val="0047631E"/>
    <w:rsid w:val="00480557"/>
    <w:rsid w:val="004807D9"/>
    <w:rsid w:val="004811CD"/>
    <w:rsid w:val="0048303B"/>
    <w:rsid w:val="00484F30"/>
    <w:rsid w:val="00486155"/>
    <w:rsid w:val="00486467"/>
    <w:rsid w:val="00486E14"/>
    <w:rsid w:val="004922A1"/>
    <w:rsid w:val="00492EFD"/>
    <w:rsid w:val="0049377F"/>
    <w:rsid w:val="00493935"/>
    <w:rsid w:val="00493C49"/>
    <w:rsid w:val="00493C54"/>
    <w:rsid w:val="004A1761"/>
    <w:rsid w:val="004A196A"/>
    <w:rsid w:val="004A2D29"/>
    <w:rsid w:val="004A39CE"/>
    <w:rsid w:val="004A483E"/>
    <w:rsid w:val="004A491B"/>
    <w:rsid w:val="004A5C61"/>
    <w:rsid w:val="004A69F7"/>
    <w:rsid w:val="004A6AC9"/>
    <w:rsid w:val="004B07DB"/>
    <w:rsid w:val="004B088B"/>
    <w:rsid w:val="004B11E0"/>
    <w:rsid w:val="004B32B6"/>
    <w:rsid w:val="004B349E"/>
    <w:rsid w:val="004B3B00"/>
    <w:rsid w:val="004B5BC6"/>
    <w:rsid w:val="004B5ECC"/>
    <w:rsid w:val="004B7710"/>
    <w:rsid w:val="004C325F"/>
    <w:rsid w:val="004C3C9F"/>
    <w:rsid w:val="004C5DA1"/>
    <w:rsid w:val="004C7E55"/>
    <w:rsid w:val="004D08D7"/>
    <w:rsid w:val="004D1BF6"/>
    <w:rsid w:val="004D2830"/>
    <w:rsid w:val="004D2B26"/>
    <w:rsid w:val="004D361D"/>
    <w:rsid w:val="004D372E"/>
    <w:rsid w:val="004D3F7B"/>
    <w:rsid w:val="004D4198"/>
    <w:rsid w:val="004D6946"/>
    <w:rsid w:val="004D788D"/>
    <w:rsid w:val="004E03E7"/>
    <w:rsid w:val="004E09A0"/>
    <w:rsid w:val="004E5DA8"/>
    <w:rsid w:val="004E69EA"/>
    <w:rsid w:val="004E78A6"/>
    <w:rsid w:val="004F053B"/>
    <w:rsid w:val="004F0A93"/>
    <w:rsid w:val="004F1378"/>
    <w:rsid w:val="004F18B6"/>
    <w:rsid w:val="004F1C25"/>
    <w:rsid w:val="004F20A4"/>
    <w:rsid w:val="004F2241"/>
    <w:rsid w:val="004F2CF3"/>
    <w:rsid w:val="004F3079"/>
    <w:rsid w:val="004F3D89"/>
    <w:rsid w:val="004F4EEF"/>
    <w:rsid w:val="004F5A5E"/>
    <w:rsid w:val="004F5C19"/>
    <w:rsid w:val="004F72C5"/>
    <w:rsid w:val="004F748F"/>
    <w:rsid w:val="00500152"/>
    <w:rsid w:val="00500BC1"/>
    <w:rsid w:val="00502922"/>
    <w:rsid w:val="0050316D"/>
    <w:rsid w:val="00503555"/>
    <w:rsid w:val="00506683"/>
    <w:rsid w:val="005101C2"/>
    <w:rsid w:val="00512E0F"/>
    <w:rsid w:val="00513041"/>
    <w:rsid w:val="00513538"/>
    <w:rsid w:val="005154F1"/>
    <w:rsid w:val="0051568E"/>
    <w:rsid w:val="00516ED6"/>
    <w:rsid w:val="005202AE"/>
    <w:rsid w:val="005204E5"/>
    <w:rsid w:val="00524275"/>
    <w:rsid w:val="00525782"/>
    <w:rsid w:val="00530598"/>
    <w:rsid w:val="005315E7"/>
    <w:rsid w:val="00532A15"/>
    <w:rsid w:val="0053463B"/>
    <w:rsid w:val="00536F43"/>
    <w:rsid w:val="00541E43"/>
    <w:rsid w:val="00542070"/>
    <w:rsid w:val="00546141"/>
    <w:rsid w:val="005464DD"/>
    <w:rsid w:val="0054666D"/>
    <w:rsid w:val="0054718C"/>
    <w:rsid w:val="00547213"/>
    <w:rsid w:val="0054739F"/>
    <w:rsid w:val="005502BF"/>
    <w:rsid w:val="005516B1"/>
    <w:rsid w:val="00551ABC"/>
    <w:rsid w:val="005528FD"/>
    <w:rsid w:val="005535B7"/>
    <w:rsid w:val="00553D7C"/>
    <w:rsid w:val="00555827"/>
    <w:rsid w:val="00555E94"/>
    <w:rsid w:val="00560019"/>
    <w:rsid w:val="00565238"/>
    <w:rsid w:val="00567AA0"/>
    <w:rsid w:val="00567AB3"/>
    <w:rsid w:val="005704D2"/>
    <w:rsid w:val="0057085A"/>
    <w:rsid w:val="00576470"/>
    <w:rsid w:val="0057711E"/>
    <w:rsid w:val="0057796F"/>
    <w:rsid w:val="00582250"/>
    <w:rsid w:val="005848DD"/>
    <w:rsid w:val="00585BAE"/>
    <w:rsid w:val="0058603D"/>
    <w:rsid w:val="0058625F"/>
    <w:rsid w:val="0058791F"/>
    <w:rsid w:val="00587FA5"/>
    <w:rsid w:val="00591CFF"/>
    <w:rsid w:val="0059251E"/>
    <w:rsid w:val="005934C1"/>
    <w:rsid w:val="00594AE7"/>
    <w:rsid w:val="005950ED"/>
    <w:rsid w:val="0059731A"/>
    <w:rsid w:val="005A2A93"/>
    <w:rsid w:val="005A326B"/>
    <w:rsid w:val="005A4505"/>
    <w:rsid w:val="005A5872"/>
    <w:rsid w:val="005A622C"/>
    <w:rsid w:val="005A67C6"/>
    <w:rsid w:val="005B0A1A"/>
    <w:rsid w:val="005B0CF9"/>
    <w:rsid w:val="005B13B6"/>
    <w:rsid w:val="005B426F"/>
    <w:rsid w:val="005B4F1E"/>
    <w:rsid w:val="005B5A8D"/>
    <w:rsid w:val="005B789F"/>
    <w:rsid w:val="005B7D1A"/>
    <w:rsid w:val="005B7E3E"/>
    <w:rsid w:val="005C07B1"/>
    <w:rsid w:val="005C082C"/>
    <w:rsid w:val="005C10C3"/>
    <w:rsid w:val="005C1679"/>
    <w:rsid w:val="005C3802"/>
    <w:rsid w:val="005C409E"/>
    <w:rsid w:val="005C5919"/>
    <w:rsid w:val="005C7339"/>
    <w:rsid w:val="005C7660"/>
    <w:rsid w:val="005D17AD"/>
    <w:rsid w:val="005D1893"/>
    <w:rsid w:val="005D3467"/>
    <w:rsid w:val="005D3939"/>
    <w:rsid w:val="005D4EA0"/>
    <w:rsid w:val="005D59F7"/>
    <w:rsid w:val="005D6A19"/>
    <w:rsid w:val="005E0F79"/>
    <w:rsid w:val="005E1852"/>
    <w:rsid w:val="005E29A6"/>
    <w:rsid w:val="005E361D"/>
    <w:rsid w:val="005E70B7"/>
    <w:rsid w:val="005F1516"/>
    <w:rsid w:val="005F39B3"/>
    <w:rsid w:val="005F3A90"/>
    <w:rsid w:val="005F5D9F"/>
    <w:rsid w:val="005F6418"/>
    <w:rsid w:val="005F6737"/>
    <w:rsid w:val="005F7DF9"/>
    <w:rsid w:val="00600286"/>
    <w:rsid w:val="00602301"/>
    <w:rsid w:val="00602840"/>
    <w:rsid w:val="0060295F"/>
    <w:rsid w:val="00603342"/>
    <w:rsid w:val="0060448B"/>
    <w:rsid w:val="00604940"/>
    <w:rsid w:val="006070F4"/>
    <w:rsid w:val="0060728E"/>
    <w:rsid w:val="00607477"/>
    <w:rsid w:val="00610008"/>
    <w:rsid w:val="00610759"/>
    <w:rsid w:val="00612B13"/>
    <w:rsid w:val="0061361F"/>
    <w:rsid w:val="0061363F"/>
    <w:rsid w:val="006157CD"/>
    <w:rsid w:val="00622CD5"/>
    <w:rsid w:val="00624259"/>
    <w:rsid w:val="006257B6"/>
    <w:rsid w:val="00626E9F"/>
    <w:rsid w:val="00627E36"/>
    <w:rsid w:val="0063138B"/>
    <w:rsid w:val="00635DDC"/>
    <w:rsid w:val="00636610"/>
    <w:rsid w:val="006411D6"/>
    <w:rsid w:val="00643374"/>
    <w:rsid w:val="006435ED"/>
    <w:rsid w:val="006438AB"/>
    <w:rsid w:val="00643ED7"/>
    <w:rsid w:val="00644662"/>
    <w:rsid w:val="006446AB"/>
    <w:rsid w:val="0064729D"/>
    <w:rsid w:val="00647AE7"/>
    <w:rsid w:val="00647E9A"/>
    <w:rsid w:val="00652030"/>
    <w:rsid w:val="006525C6"/>
    <w:rsid w:val="00652C28"/>
    <w:rsid w:val="00653294"/>
    <w:rsid w:val="00653F97"/>
    <w:rsid w:val="006550CC"/>
    <w:rsid w:val="006578EA"/>
    <w:rsid w:val="006619F8"/>
    <w:rsid w:val="00661BD5"/>
    <w:rsid w:val="0066205C"/>
    <w:rsid w:val="00662A7A"/>
    <w:rsid w:val="006665BD"/>
    <w:rsid w:val="0067053C"/>
    <w:rsid w:val="00671533"/>
    <w:rsid w:val="00676981"/>
    <w:rsid w:val="00676E5D"/>
    <w:rsid w:val="00677DDB"/>
    <w:rsid w:val="0068128D"/>
    <w:rsid w:val="0068186E"/>
    <w:rsid w:val="00681EDD"/>
    <w:rsid w:val="006824CD"/>
    <w:rsid w:val="0068342D"/>
    <w:rsid w:val="00686381"/>
    <w:rsid w:val="00687260"/>
    <w:rsid w:val="006873B6"/>
    <w:rsid w:val="00690256"/>
    <w:rsid w:val="00690A1F"/>
    <w:rsid w:val="00690A40"/>
    <w:rsid w:val="00691511"/>
    <w:rsid w:val="00693C6D"/>
    <w:rsid w:val="00694799"/>
    <w:rsid w:val="00696380"/>
    <w:rsid w:val="006A18CE"/>
    <w:rsid w:val="006A406A"/>
    <w:rsid w:val="006A4196"/>
    <w:rsid w:val="006A709C"/>
    <w:rsid w:val="006B051E"/>
    <w:rsid w:val="006B0BA0"/>
    <w:rsid w:val="006B32E7"/>
    <w:rsid w:val="006B5534"/>
    <w:rsid w:val="006B7445"/>
    <w:rsid w:val="006C0E39"/>
    <w:rsid w:val="006C0FB9"/>
    <w:rsid w:val="006C1E06"/>
    <w:rsid w:val="006C34D9"/>
    <w:rsid w:val="006C4106"/>
    <w:rsid w:val="006C4428"/>
    <w:rsid w:val="006C5622"/>
    <w:rsid w:val="006C6617"/>
    <w:rsid w:val="006C7CD7"/>
    <w:rsid w:val="006D0D8B"/>
    <w:rsid w:val="006D0F0A"/>
    <w:rsid w:val="006D1389"/>
    <w:rsid w:val="006D1550"/>
    <w:rsid w:val="006D18DA"/>
    <w:rsid w:val="006D269D"/>
    <w:rsid w:val="006D2A40"/>
    <w:rsid w:val="006D30C4"/>
    <w:rsid w:val="006D5261"/>
    <w:rsid w:val="006D5E3B"/>
    <w:rsid w:val="006D67CF"/>
    <w:rsid w:val="006D6ED3"/>
    <w:rsid w:val="006E086F"/>
    <w:rsid w:val="006E0B1F"/>
    <w:rsid w:val="006E370C"/>
    <w:rsid w:val="006E3A95"/>
    <w:rsid w:val="006E4212"/>
    <w:rsid w:val="006E5D53"/>
    <w:rsid w:val="006E5FA6"/>
    <w:rsid w:val="006E6FFE"/>
    <w:rsid w:val="006F1337"/>
    <w:rsid w:val="006F1C9E"/>
    <w:rsid w:val="006F2097"/>
    <w:rsid w:val="006F401D"/>
    <w:rsid w:val="006F7117"/>
    <w:rsid w:val="00700300"/>
    <w:rsid w:val="00701001"/>
    <w:rsid w:val="007026CF"/>
    <w:rsid w:val="007049B1"/>
    <w:rsid w:val="0070699D"/>
    <w:rsid w:val="0070754C"/>
    <w:rsid w:val="00707E0C"/>
    <w:rsid w:val="0071016A"/>
    <w:rsid w:val="00710240"/>
    <w:rsid w:val="00710ABD"/>
    <w:rsid w:val="00712DFC"/>
    <w:rsid w:val="00712FDB"/>
    <w:rsid w:val="00713491"/>
    <w:rsid w:val="00716019"/>
    <w:rsid w:val="00721876"/>
    <w:rsid w:val="007236CF"/>
    <w:rsid w:val="00723766"/>
    <w:rsid w:val="007251C3"/>
    <w:rsid w:val="007260CD"/>
    <w:rsid w:val="007270FB"/>
    <w:rsid w:val="007314D8"/>
    <w:rsid w:val="00731507"/>
    <w:rsid w:val="007332EF"/>
    <w:rsid w:val="00733A9F"/>
    <w:rsid w:val="00734119"/>
    <w:rsid w:val="00735659"/>
    <w:rsid w:val="00735CA1"/>
    <w:rsid w:val="00736091"/>
    <w:rsid w:val="00736889"/>
    <w:rsid w:val="00736A49"/>
    <w:rsid w:val="00737CC5"/>
    <w:rsid w:val="00740677"/>
    <w:rsid w:val="00741E88"/>
    <w:rsid w:val="00744E0C"/>
    <w:rsid w:val="00746116"/>
    <w:rsid w:val="0075225C"/>
    <w:rsid w:val="007522E5"/>
    <w:rsid w:val="007565BB"/>
    <w:rsid w:val="00757FA2"/>
    <w:rsid w:val="00760E8B"/>
    <w:rsid w:val="00761BC8"/>
    <w:rsid w:val="00761D61"/>
    <w:rsid w:val="00764AEE"/>
    <w:rsid w:val="0076619B"/>
    <w:rsid w:val="00766769"/>
    <w:rsid w:val="007673E4"/>
    <w:rsid w:val="00767BA0"/>
    <w:rsid w:val="00770FE3"/>
    <w:rsid w:val="0077435E"/>
    <w:rsid w:val="0077490A"/>
    <w:rsid w:val="00774D12"/>
    <w:rsid w:val="00775143"/>
    <w:rsid w:val="007752E9"/>
    <w:rsid w:val="00775BEC"/>
    <w:rsid w:val="0077602B"/>
    <w:rsid w:val="00776A3F"/>
    <w:rsid w:val="0078022A"/>
    <w:rsid w:val="00782895"/>
    <w:rsid w:val="00783061"/>
    <w:rsid w:val="007831CA"/>
    <w:rsid w:val="00783226"/>
    <w:rsid w:val="00783D70"/>
    <w:rsid w:val="007848AA"/>
    <w:rsid w:val="0078798B"/>
    <w:rsid w:val="00787E08"/>
    <w:rsid w:val="00792FB6"/>
    <w:rsid w:val="00792FCD"/>
    <w:rsid w:val="007940B7"/>
    <w:rsid w:val="00794865"/>
    <w:rsid w:val="00797093"/>
    <w:rsid w:val="007A2F9C"/>
    <w:rsid w:val="007A4497"/>
    <w:rsid w:val="007A630F"/>
    <w:rsid w:val="007A7A5E"/>
    <w:rsid w:val="007B07C1"/>
    <w:rsid w:val="007B36DC"/>
    <w:rsid w:val="007B36FA"/>
    <w:rsid w:val="007B6087"/>
    <w:rsid w:val="007C02A8"/>
    <w:rsid w:val="007C0CB6"/>
    <w:rsid w:val="007C263B"/>
    <w:rsid w:val="007C3E57"/>
    <w:rsid w:val="007C422E"/>
    <w:rsid w:val="007C7F42"/>
    <w:rsid w:val="007D0D08"/>
    <w:rsid w:val="007D1111"/>
    <w:rsid w:val="007D2FF6"/>
    <w:rsid w:val="007D3499"/>
    <w:rsid w:val="007D3585"/>
    <w:rsid w:val="007D36B4"/>
    <w:rsid w:val="007D3AB8"/>
    <w:rsid w:val="007D457A"/>
    <w:rsid w:val="007D6A49"/>
    <w:rsid w:val="007D7179"/>
    <w:rsid w:val="007E067F"/>
    <w:rsid w:val="007E0CBB"/>
    <w:rsid w:val="007E20F8"/>
    <w:rsid w:val="007E270D"/>
    <w:rsid w:val="007E28E0"/>
    <w:rsid w:val="007E4775"/>
    <w:rsid w:val="007E4894"/>
    <w:rsid w:val="007E74A4"/>
    <w:rsid w:val="007F1309"/>
    <w:rsid w:val="007F19AB"/>
    <w:rsid w:val="007F350D"/>
    <w:rsid w:val="007F4639"/>
    <w:rsid w:val="007F5888"/>
    <w:rsid w:val="007F6D8E"/>
    <w:rsid w:val="007F770F"/>
    <w:rsid w:val="007F7A9F"/>
    <w:rsid w:val="007F7D26"/>
    <w:rsid w:val="00801050"/>
    <w:rsid w:val="00803F76"/>
    <w:rsid w:val="00804509"/>
    <w:rsid w:val="008048E1"/>
    <w:rsid w:val="00805784"/>
    <w:rsid w:val="0081089B"/>
    <w:rsid w:val="008109D4"/>
    <w:rsid w:val="00810DE3"/>
    <w:rsid w:val="00812186"/>
    <w:rsid w:val="0081245D"/>
    <w:rsid w:val="008149B7"/>
    <w:rsid w:val="00815157"/>
    <w:rsid w:val="008154BB"/>
    <w:rsid w:val="00817C26"/>
    <w:rsid w:val="008206E9"/>
    <w:rsid w:val="00820879"/>
    <w:rsid w:val="00821571"/>
    <w:rsid w:val="008216A1"/>
    <w:rsid w:val="00822093"/>
    <w:rsid w:val="00822B4E"/>
    <w:rsid w:val="008245AA"/>
    <w:rsid w:val="00825A41"/>
    <w:rsid w:val="00831CA1"/>
    <w:rsid w:val="00831F00"/>
    <w:rsid w:val="0083470C"/>
    <w:rsid w:val="008347C2"/>
    <w:rsid w:val="00835D05"/>
    <w:rsid w:val="008360F5"/>
    <w:rsid w:val="00841439"/>
    <w:rsid w:val="008424AC"/>
    <w:rsid w:val="00847765"/>
    <w:rsid w:val="008503D4"/>
    <w:rsid w:val="00850EBA"/>
    <w:rsid w:val="0085166D"/>
    <w:rsid w:val="00852B33"/>
    <w:rsid w:val="008544A0"/>
    <w:rsid w:val="00855C3A"/>
    <w:rsid w:val="00856818"/>
    <w:rsid w:val="0085694A"/>
    <w:rsid w:val="00863738"/>
    <w:rsid w:val="00865229"/>
    <w:rsid w:val="00866945"/>
    <w:rsid w:val="00867DA6"/>
    <w:rsid w:val="00870D69"/>
    <w:rsid w:val="00872E57"/>
    <w:rsid w:val="00874B10"/>
    <w:rsid w:val="00874B98"/>
    <w:rsid w:val="0087622D"/>
    <w:rsid w:val="00877065"/>
    <w:rsid w:val="00881963"/>
    <w:rsid w:val="0088499E"/>
    <w:rsid w:val="008949E1"/>
    <w:rsid w:val="0089568A"/>
    <w:rsid w:val="008A0330"/>
    <w:rsid w:val="008A1C1E"/>
    <w:rsid w:val="008A447B"/>
    <w:rsid w:val="008A5B75"/>
    <w:rsid w:val="008A67C7"/>
    <w:rsid w:val="008A6BA8"/>
    <w:rsid w:val="008A6FCF"/>
    <w:rsid w:val="008B3792"/>
    <w:rsid w:val="008B3DCA"/>
    <w:rsid w:val="008C048E"/>
    <w:rsid w:val="008C2D31"/>
    <w:rsid w:val="008C488B"/>
    <w:rsid w:val="008C4C71"/>
    <w:rsid w:val="008C5008"/>
    <w:rsid w:val="008C6B08"/>
    <w:rsid w:val="008D1BF5"/>
    <w:rsid w:val="008D2859"/>
    <w:rsid w:val="008D4702"/>
    <w:rsid w:val="008D562F"/>
    <w:rsid w:val="008E0A06"/>
    <w:rsid w:val="008E0FDE"/>
    <w:rsid w:val="008E31EA"/>
    <w:rsid w:val="008E3264"/>
    <w:rsid w:val="008E3CF8"/>
    <w:rsid w:val="008E57C7"/>
    <w:rsid w:val="008E7E07"/>
    <w:rsid w:val="008F2287"/>
    <w:rsid w:val="008F575D"/>
    <w:rsid w:val="008F796E"/>
    <w:rsid w:val="009023FA"/>
    <w:rsid w:val="0090403E"/>
    <w:rsid w:val="009046CD"/>
    <w:rsid w:val="00906144"/>
    <w:rsid w:val="00906812"/>
    <w:rsid w:val="00906BEE"/>
    <w:rsid w:val="00906CCF"/>
    <w:rsid w:val="0091208B"/>
    <w:rsid w:val="0091209B"/>
    <w:rsid w:val="009120DE"/>
    <w:rsid w:val="0091211F"/>
    <w:rsid w:val="009136AC"/>
    <w:rsid w:val="00913DA5"/>
    <w:rsid w:val="00913DE1"/>
    <w:rsid w:val="00913EE5"/>
    <w:rsid w:val="00916118"/>
    <w:rsid w:val="00916F85"/>
    <w:rsid w:val="00920228"/>
    <w:rsid w:val="009214CB"/>
    <w:rsid w:val="00924F42"/>
    <w:rsid w:val="009252A0"/>
    <w:rsid w:val="0092659C"/>
    <w:rsid w:val="00927125"/>
    <w:rsid w:val="0093015F"/>
    <w:rsid w:val="00930778"/>
    <w:rsid w:val="00931064"/>
    <w:rsid w:val="00931597"/>
    <w:rsid w:val="0093178C"/>
    <w:rsid w:val="009322B5"/>
    <w:rsid w:val="00933FEF"/>
    <w:rsid w:val="009342C1"/>
    <w:rsid w:val="0093632E"/>
    <w:rsid w:val="0093740B"/>
    <w:rsid w:val="00941271"/>
    <w:rsid w:val="009427AF"/>
    <w:rsid w:val="00943D56"/>
    <w:rsid w:val="009444CE"/>
    <w:rsid w:val="00944B05"/>
    <w:rsid w:val="00947E7D"/>
    <w:rsid w:val="00950CDA"/>
    <w:rsid w:val="009512C7"/>
    <w:rsid w:val="00951E66"/>
    <w:rsid w:val="00952E85"/>
    <w:rsid w:val="00952EA6"/>
    <w:rsid w:val="00953092"/>
    <w:rsid w:val="009542E3"/>
    <w:rsid w:val="0095438C"/>
    <w:rsid w:val="0095545C"/>
    <w:rsid w:val="00957FFB"/>
    <w:rsid w:val="00961894"/>
    <w:rsid w:val="009641AD"/>
    <w:rsid w:val="00966079"/>
    <w:rsid w:val="00970739"/>
    <w:rsid w:val="00970B19"/>
    <w:rsid w:val="009720E6"/>
    <w:rsid w:val="0097211D"/>
    <w:rsid w:val="0097287D"/>
    <w:rsid w:val="0097572B"/>
    <w:rsid w:val="00975D86"/>
    <w:rsid w:val="0097668A"/>
    <w:rsid w:val="00980FDB"/>
    <w:rsid w:val="00982430"/>
    <w:rsid w:val="009831B4"/>
    <w:rsid w:val="009831B8"/>
    <w:rsid w:val="00983AB4"/>
    <w:rsid w:val="009845CD"/>
    <w:rsid w:val="0098789C"/>
    <w:rsid w:val="0099169E"/>
    <w:rsid w:val="00992F48"/>
    <w:rsid w:val="00993FCE"/>
    <w:rsid w:val="009A049D"/>
    <w:rsid w:val="009A173F"/>
    <w:rsid w:val="009A1AE7"/>
    <w:rsid w:val="009A3E3C"/>
    <w:rsid w:val="009A66C0"/>
    <w:rsid w:val="009A66FE"/>
    <w:rsid w:val="009A7106"/>
    <w:rsid w:val="009A740C"/>
    <w:rsid w:val="009A7BF7"/>
    <w:rsid w:val="009B0C77"/>
    <w:rsid w:val="009B3076"/>
    <w:rsid w:val="009B5292"/>
    <w:rsid w:val="009B5903"/>
    <w:rsid w:val="009B67DB"/>
    <w:rsid w:val="009B6F0D"/>
    <w:rsid w:val="009C3A19"/>
    <w:rsid w:val="009C3E44"/>
    <w:rsid w:val="009C4824"/>
    <w:rsid w:val="009C4FAD"/>
    <w:rsid w:val="009C584B"/>
    <w:rsid w:val="009D07F8"/>
    <w:rsid w:val="009D1EDE"/>
    <w:rsid w:val="009D4163"/>
    <w:rsid w:val="009D436D"/>
    <w:rsid w:val="009D45A5"/>
    <w:rsid w:val="009D710A"/>
    <w:rsid w:val="009E191D"/>
    <w:rsid w:val="009E1C35"/>
    <w:rsid w:val="009E3E66"/>
    <w:rsid w:val="009E415D"/>
    <w:rsid w:val="009E49E5"/>
    <w:rsid w:val="009E5C6E"/>
    <w:rsid w:val="009E61A6"/>
    <w:rsid w:val="009E6470"/>
    <w:rsid w:val="009F4E3C"/>
    <w:rsid w:val="009F5D9F"/>
    <w:rsid w:val="009F6991"/>
    <w:rsid w:val="009F6E2F"/>
    <w:rsid w:val="00A00D4D"/>
    <w:rsid w:val="00A00DA1"/>
    <w:rsid w:val="00A042AA"/>
    <w:rsid w:val="00A04723"/>
    <w:rsid w:val="00A051D4"/>
    <w:rsid w:val="00A05B6E"/>
    <w:rsid w:val="00A06990"/>
    <w:rsid w:val="00A06AEC"/>
    <w:rsid w:val="00A06FE4"/>
    <w:rsid w:val="00A0768E"/>
    <w:rsid w:val="00A07B18"/>
    <w:rsid w:val="00A1115D"/>
    <w:rsid w:val="00A113D8"/>
    <w:rsid w:val="00A12749"/>
    <w:rsid w:val="00A13578"/>
    <w:rsid w:val="00A14392"/>
    <w:rsid w:val="00A14638"/>
    <w:rsid w:val="00A15661"/>
    <w:rsid w:val="00A20EBC"/>
    <w:rsid w:val="00A21297"/>
    <w:rsid w:val="00A21BE4"/>
    <w:rsid w:val="00A23C9F"/>
    <w:rsid w:val="00A25DD6"/>
    <w:rsid w:val="00A25DDC"/>
    <w:rsid w:val="00A261E8"/>
    <w:rsid w:val="00A32258"/>
    <w:rsid w:val="00A330D8"/>
    <w:rsid w:val="00A35BD2"/>
    <w:rsid w:val="00A35E85"/>
    <w:rsid w:val="00A40C6B"/>
    <w:rsid w:val="00A41786"/>
    <w:rsid w:val="00A418C3"/>
    <w:rsid w:val="00A43CA1"/>
    <w:rsid w:val="00A44D3F"/>
    <w:rsid w:val="00A4713E"/>
    <w:rsid w:val="00A47B1E"/>
    <w:rsid w:val="00A47C83"/>
    <w:rsid w:val="00A50484"/>
    <w:rsid w:val="00A5084B"/>
    <w:rsid w:val="00A508EC"/>
    <w:rsid w:val="00A5228C"/>
    <w:rsid w:val="00A54877"/>
    <w:rsid w:val="00A556C6"/>
    <w:rsid w:val="00A56F9E"/>
    <w:rsid w:val="00A573F9"/>
    <w:rsid w:val="00A605C9"/>
    <w:rsid w:val="00A60A29"/>
    <w:rsid w:val="00A6146F"/>
    <w:rsid w:val="00A63A0C"/>
    <w:rsid w:val="00A64030"/>
    <w:rsid w:val="00A65C49"/>
    <w:rsid w:val="00A70B41"/>
    <w:rsid w:val="00A71373"/>
    <w:rsid w:val="00A72D70"/>
    <w:rsid w:val="00A73299"/>
    <w:rsid w:val="00A73616"/>
    <w:rsid w:val="00A75D4A"/>
    <w:rsid w:val="00A76738"/>
    <w:rsid w:val="00A76EEA"/>
    <w:rsid w:val="00A81319"/>
    <w:rsid w:val="00A84666"/>
    <w:rsid w:val="00A84775"/>
    <w:rsid w:val="00A86A8A"/>
    <w:rsid w:val="00A90600"/>
    <w:rsid w:val="00A918E0"/>
    <w:rsid w:val="00A9217C"/>
    <w:rsid w:val="00A92212"/>
    <w:rsid w:val="00A9423D"/>
    <w:rsid w:val="00A945DA"/>
    <w:rsid w:val="00A95D4A"/>
    <w:rsid w:val="00A95F67"/>
    <w:rsid w:val="00AA2B58"/>
    <w:rsid w:val="00AA3485"/>
    <w:rsid w:val="00AA458F"/>
    <w:rsid w:val="00AB1CFE"/>
    <w:rsid w:val="00AB31ED"/>
    <w:rsid w:val="00AB61CD"/>
    <w:rsid w:val="00AC3C3A"/>
    <w:rsid w:val="00AC4D60"/>
    <w:rsid w:val="00AC4FB1"/>
    <w:rsid w:val="00AC7210"/>
    <w:rsid w:val="00AD1BC9"/>
    <w:rsid w:val="00AD31F1"/>
    <w:rsid w:val="00AD5672"/>
    <w:rsid w:val="00AD5CC1"/>
    <w:rsid w:val="00AD7665"/>
    <w:rsid w:val="00AE0075"/>
    <w:rsid w:val="00AE1B2E"/>
    <w:rsid w:val="00AE4613"/>
    <w:rsid w:val="00AE4752"/>
    <w:rsid w:val="00AF51C6"/>
    <w:rsid w:val="00AF53ED"/>
    <w:rsid w:val="00AF6422"/>
    <w:rsid w:val="00AF65F8"/>
    <w:rsid w:val="00AF7E40"/>
    <w:rsid w:val="00B00226"/>
    <w:rsid w:val="00B00708"/>
    <w:rsid w:val="00B01121"/>
    <w:rsid w:val="00B01BF6"/>
    <w:rsid w:val="00B01DDA"/>
    <w:rsid w:val="00B02728"/>
    <w:rsid w:val="00B04221"/>
    <w:rsid w:val="00B05348"/>
    <w:rsid w:val="00B05CBE"/>
    <w:rsid w:val="00B07EFA"/>
    <w:rsid w:val="00B12909"/>
    <w:rsid w:val="00B12E46"/>
    <w:rsid w:val="00B132B9"/>
    <w:rsid w:val="00B136C4"/>
    <w:rsid w:val="00B14BC0"/>
    <w:rsid w:val="00B20639"/>
    <w:rsid w:val="00B221AE"/>
    <w:rsid w:val="00B23797"/>
    <w:rsid w:val="00B245AC"/>
    <w:rsid w:val="00B246E6"/>
    <w:rsid w:val="00B248EF"/>
    <w:rsid w:val="00B2640B"/>
    <w:rsid w:val="00B26D4A"/>
    <w:rsid w:val="00B30AF1"/>
    <w:rsid w:val="00B340D0"/>
    <w:rsid w:val="00B35B85"/>
    <w:rsid w:val="00B361CD"/>
    <w:rsid w:val="00B3765D"/>
    <w:rsid w:val="00B37D1E"/>
    <w:rsid w:val="00B40B23"/>
    <w:rsid w:val="00B4376A"/>
    <w:rsid w:val="00B44556"/>
    <w:rsid w:val="00B4588E"/>
    <w:rsid w:val="00B45BC9"/>
    <w:rsid w:val="00B47823"/>
    <w:rsid w:val="00B4783F"/>
    <w:rsid w:val="00B51880"/>
    <w:rsid w:val="00B51B3F"/>
    <w:rsid w:val="00B51ED9"/>
    <w:rsid w:val="00B554AF"/>
    <w:rsid w:val="00B5741D"/>
    <w:rsid w:val="00B57FF4"/>
    <w:rsid w:val="00B60426"/>
    <w:rsid w:val="00B639F4"/>
    <w:rsid w:val="00B643C5"/>
    <w:rsid w:val="00B67763"/>
    <w:rsid w:val="00B73160"/>
    <w:rsid w:val="00B74220"/>
    <w:rsid w:val="00B74675"/>
    <w:rsid w:val="00B74C02"/>
    <w:rsid w:val="00B754B7"/>
    <w:rsid w:val="00B760B6"/>
    <w:rsid w:val="00B77D0D"/>
    <w:rsid w:val="00B838D1"/>
    <w:rsid w:val="00B850F4"/>
    <w:rsid w:val="00B85E45"/>
    <w:rsid w:val="00B87E10"/>
    <w:rsid w:val="00B94A3D"/>
    <w:rsid w:val="00B956A1"/>
    <w:rsid w:val="00B96713"/>
    <w:rsid w:val="00BA2764"/>
    <w:rsid w:val="00BA2893"/>
    <w:rsid w:val="00BA45F2"/>
    <w:rsid w:val="00BA7F27"/>
    <w:rsid w:val="00BB1D6B"/>
    <w:rsid w:val="00BB2019"/>
    <w:rsid w:val="00BB3A28"/>
    <w:rsid w:val="00BB5060"/>
    <w:rsid w:val="00BB5D10"/>
    <w:rsid w:val="00BB6EF0"/>
    <w:rsid w:val="00BB7476"/>
    <w:rsid w:val="00BC0C87"/>
    <w:rsid w:val="00BC3019"/>
    <w:rsid w:val="00BC3CFE"/>
    <w:rsid w:val="00BC63AE"/>
    <w:rsid w:val="00BD0838"/>
    <w:rsid w:val="00BD0A0F"/>
    <w:rsid w:val="00BD1766"/>
    <w:rsid w:val="00BD4AFD"/>
    <w:rsid w:val="00BE06E0"/>
    <w:rsid w:val="00BE2E86"/>
    <w:rsid w:val="00BE3733"/>
    <w:rsid w:val="00BE45FC"/>
    <w:rsid w:val="00BE4634"/>
    <w:rsid w:val="00BE4F01"/>
    <w:rsid w:val="00BE53B1"/>
    <w:rsid w:val="00BE644B"/>
    <w:rsid w:val="00BE669A"/>
    <w:rsid w:val="00BF0CE4"/>
    <w:rsid w:val="00BF0EE1"/>
    <w:rsid w:val="00BF1011"/>
    <w:rsid w:val="00BF136A"/>
    <w:rsid w:val="00BF2CFE"/>
    <w:rsid w:val="00BF40CB"/>
    <w:rsid w:val="00BF5D05"/>
    <w:rsid w:val="00BF6BA3"/>
    <w:rsid w:val="00BF7F25"/>
    <w:rsid w:val="00C03755"/>
    <w:rsid w:val="00C03EEB"/>
    <w:rsid w:val="00C06499"/>
    <w:rsid w:val="00C11B18"/>
    <w:rsid w:val="00C11D1F"/>
    <w:rsid w:val="00C11EBF"/>
    <w:rsid w:val="00C12266"/>
    <w:rsid w:val="00C1675E"/>
    <w:rsid w:val="00C172D3"/>
    <w:rsid w:val="00C2086D"/>
    <w:rsid w:val="00C20E3F"/>
    <w:rsid w:val="00C22472"/>
    <w:rsid w:val="00C2301D"/>
    <w:rsid w:val="00C23223"/>
    <w:rsid w:val="00C24310"/>
    <w:rsid w:val="00C255C2"/>
    <w:rsid w:val="00C25A3E"/>
    <w:rsid w:val="00C2653B"/>
    <w:rsid w:val="00C26FF3"/>
    <w:rsid w:val="00C27A57"/>
    <w:rsid w:val="00C30218"/>
    <w:rsid w:val="00C320A9"/>
    <w:rsid w:val="00C32267"/>
    <w:rsid w:val="00C3577B"/>
    <w:rsid w:val="00C35C90"/>
    <w:rsid w:val="00C368F0"/>
    <w:rsid w:val="00C4117F"/>
    <w:rsid w:val="00C43685"/>
    <w:rsid w:val="00C4475D"/>
    <w:rsid w:val="00C45BE4"/>
    <w:rsid w:val="00C461F9"/>
    <w:rsid w:val="00C46339"/>
    <w:rsid w:val="00C501BA"/>
    <w:rsid w:val="00C51005"/>
    <w:rsid w:val="00C523C5"/>
    <w:rsid w:val="00C52E75"/>
    <w:rsid w:val="00C54433"/>
    <w:rsid w:val="00C551D4"/>
    <w:rsid w:val="00C5622A"/>
    <w:rsid w:val="00C57DAB"/>
    <w:rsid w:val="00C60BC8"/>
    <w:rsid w:val="00C63892"/>
    <w:rsid w:val="00C64727"/>
    <w:rsid w:val="00C72963"/>
    <w:rsid w:val="00C7335C"/>
    <w:rsid w:val="00C741E3"/>
    <w:rsid w:val="00C7477B"/>
    <w:rsid w:val="00C7492C"/>
    <w:rsid w:val="00C756A9"/>
    <w:rsid w:val="00C75C05"/>
    <w:rsid w:val="00C7612A"/>
    <w:rsid w:val="00C762D8"/>
    <w:rsid w:val="00C81684"/>
    <w:rsid w:val="00C84656"/>
    <w:rsid w:val="00C84D55"/>
    <w:rsid w:val="00C861A0"/>
    <w:rsid w:val="00C8624D"/>
    <w:rsid w:val="00C90828"/>
    <w:rsid w:val="00C933DC"/>
    <w:rsid w:val="00C94795"/>
    <w:rsid w:val="00C964C0"/>
    <w:rsid w:val="00CA0376"/>
    <w:rsid w:val="00CA0B9E"/>
    <w:rsid w:val="00CA1F49"/>
    <w:rsid w:val="00CA3359"/>
    <w:rsid w:val="00CA3872"/>
    <w:rsid w:val="00CA42E4"/>
    <w:rsid w:val="00CA500E"/>
    <w:rsid w:val="00CB10E9"/>
    <w:rsid w:val="00CB2A9E"/>
    <w:rsid w:val="00CB6E8E"/>
    <w:rsid w:val="00CB7273"/>
    <w:rsid w:val="00CC1972"/>
    <w:rsid w:val="00CC1E45"/>
    <w:rsid w:val="00CC31E9"/>
    <w:rsid w:val="00CC4D76"/>
    <w:rsid w:val="00CC630C"/>
    <w:rsid w:val="00CC75A6"/>
    <w:rsid w:val="00CD01D5"/>
    <w:rsid w:val="00CD0B67"/>
    <w:rsid w:val="00CD0CF8"/>
    <w:rsid w:val="00CD171C"/>
    <w:rsid w:val="00CD417A"/>
    <w:rsid w:val="00CD4EED"/>
    <w:rsid w:val="00CD745A"/>
    <w:rsid w:val="00CD748E"/>
    <w:rsid w:val="00CD7749"/>
    <w:rsid w:val="00CD7CF7"/>
    <w:rsid w:val="00CE06EE"/>
    <w:rsid w:val="00CE0FE0"/>
    <w:rsid w:val="00CE1B56"/>
    <w:rsid w:val="00CE447E"/>
    <w:rsid w:val="00CE4B5A"/>
    <w:rsid w:val="00CE61D5"/>
    <w:rsid w:val="00CF06AD"/>
    <w:rsid w:val="00CF5FE8"/>
    <w:rsid w:val="00CF5FEB"/>
    <w:rsid w:val="00CF73D5"/>
    <w:rsid w:val="00CF79D5"/>
    <w:rsid w:val="00D00183"/>
    <w:rsid w:val="00D01674"/>
    <w:rsid w:val="00D02B52"/>
    <w:rsid w:val="00D02D73"/>
    <w:rsid w:val="00D04DFA"/>
    <w:rsid w:val="00D04E88"/>
    <w:rsid w:val="00D05C5E"/>
    <w:rsid w:val="00D107EF"/>
    <w:rsid w:val="00D10A1A"/>
    <w:rsid w:val="00D1136F"/>
    <w:rsid w:val="00D1401B"/>
    <w:rsid w:val="00D145E6"/>
    <w:rsid w:val="00D15261"/>
    <w:rsid w:val="00D1579C"/>
    <w:rsid w:val="00D16551"/>
    <w:rsid w:val="00D20415"/>
    <w:rsid w:val="00D211BD"/>
    <w:rsid w:val="00D24540"/>
    <w:rsid w:val="00D2669A"/>
    <w:rsid w:val="00D27981"/>
    <w:rsid w:val="00D30B90"/>
    <w:rsid w:val="00D31EE8"/>
    <w:rsid w:val="00D323F8"/>
    <w:rsid w:val="00D332C8"/>
    <w:rsid w:val="00D33DC0"/>
    <w:rsid w:val="00D34E2C"/>
    <w:rsid w:val="00D35305"/>
    <w:rsid w:val="00D3656F"/>
    <w:rsid w:val="00D401E1"/>
    <w:rsid w:val="00D40A4E"/>
    <w:rsid w:val="00D41211"/>
    <w:rsid w:val="00D41738"/>
    <w:rsid w:val="00D420F3"/>
    <w:rsid w:val="00D434E2"/>
    <w:rsid w:val="00D4509F"/>
    <w:rsid w:val="00D45804"/>
    <w:rsid w:val="00D500D2"/>
    <w:rsid w:val="00D5043A"/>
    <w:rsid w:val="00D50571"/>
    <w:rsid w:val="00D51120"/>
    <w:rsid w:val="00D51684"/>
    <w:rsid w:val="00D53FDC"/>
    <w:rsid w:val="00D54306"/>
    <w:rsid w:val="00D54CFC"/>
    <w:rsid w:val="00D573C8"/>
    <w:rsid w:val="00D612FA"/>
    <w:rsid w:val="00D61846"/>
    <w:rsid w:val="00D63742"/>
    <w:rsid w:val="00D67B4B"/>
    <w:rsid w:val="00D71058"/>
    <w:rsid w:val="00D7210E"/>
    <w:rsid w:val="00D72A69"/>
    <w:rsid w:val="00D72B4A"/>
    <w:rsid w:val="00D74378"/>
    <w:rsid w:val="00D75EB7"/>
    <w:rsid w:val="00D771FB"/>
    <w:rsid w:val="00D80EBF"/>
    <w:rsid w:val="00D839E1"/>
    <w:rsid w:val="00D84C7A"/>
    <w:rsid w:val="00D8522A"/>
    <w:rsid w:val="00D87172"/>
    <w:rsid w:val="00D876C2"/>
    <w:rsid w:val="00D900A0"/>
    <w:rsid w:val="00D9139F"/>
    <w:rsid w:val="00D914A3"/>
    <w:rsid w:val="00D91969"/>
    <w:rsid w:val="00D9511A"/>
    <w:rsid w:val="00D95395"/>
    <w:rsid w:val="00D955C8"/>
    <w:rsid w:val="00D9674C"/>
    <w:rsid w:val="00DA1AE6"/>
    <w:rsid w:val="00DA364F"/>
    <w:rsid w:val="00DA6E54"/>
    <w:rsid w:val="00DA7680"/>
    <w:rsid w:val="00DB3A35"/>
    <w:rsid w:val="00DB4BBC"/>
    <w:rsid w:val="00DB5313"/>
    <w:rsid w:val="00DB5BB3"/>
    <w:rsid w:val="00DB735E"/>
    <w:rsid w:val="00DB7E1D"/>
    <w:rsid w:val="00DC0514"/>
    <w:rsid w:val="00DC39F0"/>
    <w:rsid w:val="00DC4AF0"/>
    <w:rsid w:val="00DC57DA"/>
    <w:rsid w:val="00DC5894"/>
    <w:rsid w:val="00DC6FDF"/>
    <w:rsid w:val="00DC77FC"/>
    <w:rsid w:val="00DD20A3"/>
    <w:rsid w:val="00DD2F42"/>
    <w:rsid w:val="00DE165A"/>
    <w:rsid w:val="00DE2BF8"/>
    <w:rsid w:val="00DE2C3A"/>
    <w:rsid w:val="00DE47F4"/>
    <w:rsid w:val="00DE63D8"/>
    <w:rsid w:val="00DF0571"/>
    <w:rsid w:val="00DF09E2"/>
    <w:rsid w:val="00DF6BB1"/>
    <w:rsid w:val="00E02BC3"/>
    <w:rsid w:val="00E04775"/>
    <w:rsid w:val="00E04F77"/>
    <w:rsid w:val="00E06174"/>
    <w:rsid w:val="00E108D5"/>
    <w:rsid w:val="00E11ED3"/>
    <w:rsid w:val="00E12771"/>
    <w:rsid w:val="00E12BC0"/>
    <w:rsid w:val="00E12F1A"/>
    <w:rsid w:val="00E16B3B"/>
    <w:rsid w:val="00E2118E"/>
    <w:rsid w:val="00E21E22"/>
    <w:rsid w:val="00E23E8E"/>
    <w:rsid w:val="00E24F04"/>
    <w:rsid w:val="00E25B3C"/>
    <w:rsid w:val="00E2788A"/>
    <w:rsid w:val="00E305D5"/>
    <w:rsid w:val="00E31892"/>
    <w:rsid w:val="00E32146"/>
    <w:rsid w:val="00E32905"/>
    <w:rsid w:val="00E34699"/>
    <w:rsid w:val="00E361DC"/>
    <w:rsid w:val="00E404F1"/>
    <w:rsid w:val="00E4078E"/>
    <w:rsid w:val="00E44786"/>
    <w:rsid w:val="00E45AA8"/>
    <w:rsid w:val="00E46072"/>
    <w:rsid w:val="00E474ED"/>
    <w:rsid w:val="00E50DE5"/>
    <w:rsid w:val="00E51EEB"/>
    <w:rsid w:val="00E52D1B"/>
    <w:rsid w:val="00E54436"/>
    <w:rsid w:val="00E54536"/>
    <w:rsid w:val="00E56121"/>
    <w:rsid w:val="00E562A2"/>
    <w:rsid w:val="00E57099"/>
    <w:rsid w:val="00E570E1"/>
    <w:rsid w:val="00E60C50"/>
    <w:rsid w:val="00E61958"/>
    <w:rsid w:val="00E62C5A"/>
    <w:rsid w:val="00E62F91"/>
    <w:rsid w:val="00E639F1"/>
    <w:rsid w:val="00E63B97"/>
    <w:rsid w:val="00E6451E"/>
    <w:rsid w:val="00E64F35"/>
    <w:rsid w:val="00E65520"/>
    <w:rsid w:val="00E704B8"/>
    <w:rsid w:val="00E735A2"/>
    <w:rsid w:val="00E74614"/>
    <w:rsid w:val="00E76BEC"/>
    <w:rsid w:val="00E80F52"/>
    <w:rsid w:val="00E81907"/>
    <w:rsid w:val="00E840DC"/>
    <w:rsid w:val="00E843BE"/>
    <w:rsid w:val="00E84521"/>
    <w:rsid w:val="00E860DA"/>
    <w:rsid w:val="00E86804"/>
    <w:rsid w:val="00E90E67"/>
    <w:rsid w:val="00E919E6"/>
    <w:rsid w:val="00E920F4"/>
    <w:rsid w:val="00E94A2E"/>
    <w:rsid w:val="00E95D02"/>
    <w:rsid w:val="00E96075"/>
    <w:rsid w:val="00E9666E"/>
    <w:rsid w:val="00E96C4D"/>
    <w:rsid w:val="00E96E78"/>
    <w:rsid w:val="00EA053D"/>
    <w:rsid w:val="00EA0D92"/>
    <w:rsid w:val="00EA1F34"/>
    <w:rsid w:val="00EA397C"/>
    <w:rsid w:val="00EA3B94"/>
    <w:rsid w:val="00EA3EBB"/>
    <w:rsid w:val="00EA4EFB"/>
    <w:rsid w:val="00EA7636"/>
    <w:rsid w:val="00EA7952"/>
    <w:rsid w:val="00EB02A9"/>
    <w:rsid w:val="00EB0E4B"/>
    <w:rsid w:val="00EB1122"/>
    <w:rsid w:val="00EB129D"/>
    <w:rsid w:val="00EB22FD"/>
    <w:rsid w:val="00EB2E13"/>
    <w:rsid w:val="00EB32DC"/>
    <w:rsid w:val="00EB54AE"/>
    <w:rsid w:val="00EB5749"/>
    <w:rsid w:val="00EB5C09"/>
    <w:rsid w:val="00EB7675"/>
    <w:rsid w:val="00EB7E6B"/>
    <w:rsid w:val="00EC0278"/>
    <w:rsid w:val="00EC0319"/>
    <w:rsid w:val="00EC0AE2"/>
    <w:rsid w:val="00EC1B08"/>
    <w:rsid w:val="00EC2810"/>
    <w:rsid w:val="00EC45E6"/>
    <w:rsid w:val="00EC5839"/>
    <w:rsid w:val="00EC600C"/>
    <w:rsid w:val="00EC6C16"/>
    <w:rsid w:val="00EC7E7F"/>
    <w:rsid w:val="00ED10D3"/>
    <w:rsid w:val="00ED29D5"/>
    <w:rsid w:val="00ED4CEA"/>
    <w:rsid w:val="00ED4FC5"/>
    <w:rsid w:val="00ED5583"/>
    <w:rsid w:val="00EE0CE1"/>
    <w:rsid w:val="00EE19DE"/>
    <w:rsid w:val="00EE2301"/>
    <w:rsid w:val="00EE27A6"/>
    <w:rsid w:val="00EE356D"/>
    <w:rsid w:val="00EE45C9"/>
    <w:rsid w:val="00EE4AD3"/>
    <w:rsid w:val="00EE4B8F"/>
    <w:rsid w:val="00EE7722"/>
    <w:rsid w:val="00EF0F7E"/>
    <w:rsid w:val="00EF15D5"/>
    <w:rsid w:val="00EF4F1D"/>
    <w:rsid w:val="00EF5C0F"/>
    <w:rsid w:val="00EF5E51"/>
    <w:rsid w:val="00EF64D1"/>
    <w:rsid w:val="00EF6F23"/>
    <w:rsid w:val="00F003A5"/>
    <w:rsid w:val="00F0089D"/>
    <w:rsid w:val="00F0114E"/>
    <w:rsid w:val="00F028CA"/>
    <w:rsid w:val="00F057A2"/>
    <w:rsid w:val="00F0788C"/>
    <w:rsid w:val="00F106B5"/>
    <w:rsid w:val="00F11310"/>
    <w:rsid w:val="00F134C2"/>
    <w:rsid w:val="00F1457A"/>
    <w:rsid w:val="00F15FA3"/>
    <w:rsid w:val="00F17766"/>
    <w:rsid w:val="00F179AE"/>
    <w:rsid w:val="00F21045"/>
    <w:rsid w:val="00F21453"/>
    <w:rsid w:val="00F2490C"/>
    <w:rsid w:val="00F24CF2"/>
    <w:rsid w:val="00F25539"/>
    <w:rsid w:val="00F256D5"/>
    <w:rsid w:val="00F25BF3"/>
    <w:rsid w:val="00F3088D"/>
    <w:rsid w:val="00F31E1B"/>
    <w:rsid w:val="00F3287F"/>
    <w:rsid w:val="00F349EF"/>
    <w:rsid w:val="00F35E3B"/>
    <w:rsid w:val="00F40128"/>
    <w:rsid w:val="00F407FC"/>
    <w:rsid w:val="00F412AA"/>
    <w:rsid w:val="00F4156C"/>
    <w:rsid w:val="00F42D3A"/>
    <w:rsid w:val="00F433B1"/>
    <w:rsid w:val="00F449C3"/>
    <w:rsid w:val="00F462CD"/>
    <w:rsid w:val="00F47014"/>
    <w:rsid w:val="00F470F0"/>
    <w:rsid w:val="00F51D16"/>
    <w:rsid w:val="00F523A9"/>
    <w:rsid w:val="00F52BE7"/>
    <w:rsid w:val="00F54175"/>
    <w:rsid w:val="00F54A21"/>
    <w:rsid w:val="00F55F67"/>
    <w:rsid w:val="00F56940"/>
    <w:rsid w:val="00F569E8"/>
    <w:rsid w:val="00F57141"/>
    <w:rsid w:val="00F61EC8"/>
    <w:rsid w:val="00F64421"/>
    <w:rsid w:val="00F65EAA"/>
    <w:rsid w:val="00F66A9A"/>
    <w:rsid w:val="00F67512"/>
    <w:rsid w:val="00F703F6"/>
    <w:rsid w:val="00F71628"/>
    <w:rsid w:val="00F729BF"/>
    <w:rsid w:val="00F74749"/>
    <w:rsid w:val="00F756F5"/>
    <w:rsid w:val="00F80E05"/>
    <w:rsid w:val="00F812CA"/>
    <w:rsid w:val="00F8345C"/>
    <w:rsid w:val="00F83AAE"/>
    <w:rsid w:val="00F8549E"/>
    <w:rsid w:val="00F92129"/>
    <w:rsid w:val="00F92483"/>
    <w:rsid w:val="00F93480"/>
    <w:rsid w:val="00F944A8"/>
    <w:rsid w:val="00F95C45"/>
    <w:rsid w:val="00FA0547"/>
    <w:rsid w:val="00FA2DCC"/>
    <w:rsid w:val="00FA4599"/>
    <w:rsid w:val="00FA515C"/>
    <w:rsid w:val="00FA53E7"/>
    <w:rsid w:val="00FA5DA3"/>
    <w:rsid w:val="00FA6187"/>
    <w:rsid w:val="00FB02D9"/>
    <w:rsid w:val="00FB243D"/>
    <w:rsid w:val="00FB33A7"/>
    <w:rsid w:val="00FB5D6D"/>
    <w:rsid w:val="00FB69F4"/>
    <w:rsid w:val="00FB7F93"/>
    <w:rsid w:val="00FC13AF"/>
    <w:rsid w:val="00FC16AF"/>
    <w:rsid w:val="00FC24C0"/>
    <w:rsid w:val="00FC2878"/>
    <w:rsid w:val="00FC2F0D"/>
    <w:rsid w:val="00FC2F67"/>
    <w:rsid w:val="00FC2FA8"/>
    <w:rsid w:val="00FC4665"/>
    <w:rsid w:val="00FC532B"/>
    <w:rsid w:val="00FC59D0"/>
    <w:rsid w:val="00FC623C"/>
    <w:rsid w:val="00FD3E1B"/>
    <w:rsid w:val="00FD49B9"/>
    <w:rsid w:val="00FE1434"/>
    <w:rsid w:val="00FE1C20"/>
    <w:rsid w:val="00FE32B8"/>
    <w:rsid w:val="00FE3807"/>
    <w:rsid w:val="00FE384A"/>
    <w:rsid w:val="00FE3AFB"/>
    <w:rsid w:val="00FE49D8"/>
    <w:rsid w:val="00FE64E5"/>
    <w:rsid w:val="00FE7B08"/>
    <w:rsid w:val="00FF2675"/>
    <w:rsid w:val="00FF423E"/>
    <w:rsid w:val="00FF4FA2"/>
    <w:rsid w:val="00FF5968"/>
    <w:rsid w:val="00FF6B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8">
      <o:colormenu v:ext="edit" strokecolor="none"/>
    </o:shapedefaults>
    <o:shapelayout v:ext="edit">
      <o:idmap v:ext="edit" data="1"/>
      <o:rules v:ext="edit">
        <o:r id="V:Rule10" type="connector" idref="#_x0000_s1054"/>
        <o:r id="V:Rule11" type="connector" idref="#_x0000_s1056"/>
        <o:r id="V:Rule12" type="connector" idref="#_x0000_s1059"/>
        <o:r id="V:Rule13" type="connector" idref="#_x0000_s1055"/>
        <o:r id="V:Rule14" type="connector" idref="#_x0000_s1057"/>
        <o:r id="V:Rule15" type="connector" idref="#_x0000_s1067"/>
        <o:r id="V:Rule16" type="connector" idref="#_x0000_s1058"/>
        <o:r id="V:Rule17" type="connector" idref="#_x0000_s1026"/>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5B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semiHidden/>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95C45"/>
  </w:style>
  <w:style w:type="paragraph" w:styleId="Tekstdymka">
    <w:name w:val="Balloon Text"/>
    <w:basedOn w:val="Normalny"/>
    <w:link w:val="TekstdymkaZnak"/>
    <w:uiPriority w:val="99"/>
    <w:semiHidden/>
    <w:unhideWhenUsed/>
    <w:rsid w:val="004D08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08D7"/>
    <w:rPr>
      <w:rFonts w:ascii="Tahoma" w:hAnsi="Tahoma" w:cs="Tahoma"/>
      <w:sz w:val="16"/>
      <w:szCs w:val="16"/>
    </w:rPr>
  </w:style>
  <w:style w:type="paragraph" w:styleId="HTML-wstpniesformatowany">
    <w:name w:val="HTML Preformatted"/>
    <w:basedOn w:val="Normalny"/>
    <w:link w:val="HTML-wstpniesformatowanyZnak"/>
    <w:uiPriority w:val="99"/>
    <w:semiHidden/>
    <w:unhideWhenUsed/>
    <w:rsid w:val="00CF73D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F73D5"/>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862361">
      <w:bodyDiv w:val="1"/>
      <w:marLeft w:val="0"/>
      <w:marRight w:val="0"/>
      <w:marTop w:val="0"/>
      <w:marBottom w:val="0"/>
      <w:divBdr>
        <w:top w:val="none" w:sz="0" w:space="0" w:color="auto"/>
        <w:left w:val="none" w:sz="0" w:space="0" w:color="auto"/>
        <w:bottom w:val="none" w:sz="0" w:space="0" w:color="auto"/>
        <w:right w:val="none" w:sz="0" w:space="0" w:color="auto"/>
      </w:divBdr>
      <w:divsChild>
        <w:div w:id="1478494112">
          <w:marLeft w:val="360"/>
          <w:marRight w:val="0"/>
          <w:marTop w:val="0"/>
          <w:marBottom w:val="0"/>
          <w:divBdr>
            <w:top w:val="none" w:sz="0" w:space="0" w:color="auto"/>
            <w:left w:val="none" w:sz="0" w:space="0" w:color="auto"/>
            <w:bottom w:val="none" w:sz="0" w:space="0" w:color="auto"/>
            <w:right w:val="none" w:sz="0" w:space="0" w:color="auto"/>
          </w:divBdr>
        </w:div>
      </w:divsChild>
    </w:div>
    <w:div w:id="86929138">
      <w:bodyDiv w:val="1"/>
      <w:marLeft w:val="0"/>
      <w:marRight w:val="0"/>
      <w:marTop w:val="0"/>
      <w:marBottom w:val="0"/>
      <w:divBdr>
        <w:top w:val="none" w:sz="0" w:space="0" w:color="auto"/>
        <w:left w:val="none" w:sz="0" w:space="0" w:color="auto"/>
        <w:bottom w:val="none" w:sz="0" w:space="0" w:color="auto"/>
        <w:right w:val="none" w:sz="0" w:space="0" w:color="auto"/>
      </w:divBdr>
      <w:divsChild>
        <w:div w:id="327221358">
          <w:marLeft w:val="360"/>
          <w:marRight w:val="0"/>
          <w:marTop w:val="0"/>
          <w:marBottom w:val="0"/>
          <w:divBdr>
            <w:top w:val="none" w:sz="0" w:space="0" w:color="auto"/>
            <w:left w:val="none" w:sz="0" w:space="0" w:color="auto"/>
            <w:bottom w:val="none" w:sz="0" w:space="0" w:color="auto"/>
            <w:right w:val="none" w:sz="0" w:space="0" w:color="auto"/>
          </w:divBdr>
        </w:div>
      </w:divsChild>
    </w:div>
    <w:div w:id="570769581">
      <w:bodyDiv w:val="1"/>
      <w:marLeft w:val="0"/>
      <w:marRight w:val="0"/>
      <w:marTop w:val="0"/>
      <w:marBottom w:val="0"/>
      <w:divBdr>
        <w:top w:val="none" w:sz="0" w:space="0" w:color="auto"/>
        <w:left w:val="none" w:sz="0" w:space="0" w:color="auto"/>
        <w:bottom w:val="none" w:sz="0" w:space="0" w:color="auto"/>
        <w:right w:val="none" w:sz="0" w:space="0" w:color="auto"/>
      </w:divBdr>
    </w:div>
    <w:div w:id="1216621113">
      <w:bodyDiv w:val="1"/>
      <w:marLeft w:val="0"/>
      <w:marRight w:val="0"/>
      <w:marTop w:val="0"/>
      <w:marBottom w:val="0"/>
      <w:divBdr>
        <w:top w:val="none" w:sz="0" w:space="0" w:color="auto"/>
        <w:left w:val="none" w:sz="0" w:space="0" w:color="auto"/>
        <w:bottom w:val="none" w:sz="0" w:space="0" w:color="auto"/>
        <w:right w:val="none" w:sz="0" w:space="0" w:color="auto"/>
      </w:divBdr>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763D5-750B-4EE5-8CFD-6200387F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21</Pages>
  <Words>9512</Words>
  <Characters>57076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1174</cp:revision>
  <cp:lastPrinted>2025-02-17T07:15:00Z</cp:lastPrinted>
  <dcterms:created xsi:type="dcterms:W3CDTF">2024-07-17T15:53:00Z</dcterms:created>
  <dcterms:modified xsi:type="dcterms:W3CDTF">2025-02-21T12:45:00Z</dcterms:modified>
</cp:coreProperties>
</file>