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25" w:rsidRPr="00560725" w:rsidRDefault="00560725" w:rsidP="00560725">
      <w:pPr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D</w:t>
      </w:r>
      <w:r w:rsidRPr="00560725">
        <w:rPr>
          <w:rFonts w:ascii="Calibri" w:eastAsia="Times New Roman" w:hAnsi="Calibri" w:cs="Times New Roman"/>
          <w:lang w:eastAsia="pl-PL"/>
        </w:rPr>
        <w:t>zień dobry</w:t>
      </w:r>
    </w:p>
    <w:p w:rsidR="00560725" w:rsidRPr="00560725" w:rsidRDefault="00560725" w:rsidP="00560725">
      <w:pPr>
        <w:rPr>
          <w:rFonts w:ascii="Calibri" w:eastAsia="Times New Roman" w:hAnsi="Calibri" w:cs="Times New Roman"/>
          <w:lang w:eastAsia="pl-PL"/>
        </w:rPr>
      </w:pPr>
      <w:r w:rsidRPr="00560725">
        <w:rPr>
          <w:rFonts w:ascii="Calibri" w:eastAsia="Times New Roman" w:hAnsi="Calibri" w:cs="Times New Roman"/>
          <w:lang w:eastAsia="pl-PL"/>
        </w:rPr>
        <w:t>W odpowiedzi na Pani e-maila, uprzejmie informuję, iż opiekun dzienny może opiekować się max. 5 dzieci.</w:t>
      </w:r>
    </w:p>
    <w:p w:rsidR="00560725" w:rsidRPr="00560725" w:rsidRDefault="00560725" w:rsidP="00560725">
      <w:pPr>
        <w:rPr>
          <w:rFonts w:ascii="Calibri" w:eastAsia="Times New Roman" w:hAnsi="Calibri" w:cs="Times New Roman"/>
          <w:lang w:eastAsia="pl-PL"/>
        </w:rPr>
      </w:pPr>
      <w:r w:rsidRPr="00560725">
        <w:rPr>
          <w:rFonts w:ascii="Calibri" w:eastAsia="Times New Roman" w:hAnsi="Calibri" w:cs="Times New Roman"/>
          <w:lang w:eastAsia="pl-PL"/>
        </w:rPr>
        <w:t>Natomiast w odniesieniu do pozostałych kwestii Gmina Miasto Szczecin nie jest instytucją zatrudniającą opiekunów dziennych, jedynie prowadzi wykaz dziennych opiekunów, zgodnie z art.46 Ustawy z dnia 4 lutego 2011 r. o opiece nad dziećmi w wieku do lat 3. Wszelkie informacje na temat zatrudnienia, zadań opiekuna dziennego i wykształcenia zawarte są w rozdziale 4 Ustawy z dnia 4 lutego 2011 r. o  opiece nad dziećmi w wieku do lat 3. Natomiast informacje dotyczące frekwencji dzieci, miesięcznych wydatków bieżących danego dziennego opiekuna oraz wydatkach inwestycyjnych danego dziennego opiekuna, należy zwrócić się bezpośrednio do instytucji zatrudniających opiekunów dziennych.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560725"/>
    <w:rsid w:val="00256E4A"/>
    <w:rsid w:val="00560725"/>
    <w:rsid w:val="0067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2</cp:revision>
  <dcterms:created xsi:type="dcterms:W3CDTF">2017-03-15T11:58:00Z</dcterms:created>
  <dcterms:modified xsi:type="dcterms:W3CDTF">2017-03-15T11:58:00Z</dcterms:modified>
</cp:coreProperties>
</file>